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733445" w14:textId="77777777" w:rsidR="00054057" w:rsidRPr="00D46213" w:rsidRDefault="00054057" w:rsidP="0063799F">
      <w:pPr>
        <w:spacing w:line="276" w:lineRule="auto"/>
        <w:jc w:val="center"/>
        <w:rPr>
          <w:rFonts w:ascii="Century Gothic" w:eastAsia="Arial" w:hAnsi="Century Gothic"/>
          <w:b/>
          <w:sz w:val="36"/>
          <w:szCs w:val="36"/>
          <w:u w:val="single"/>
        </w:rPr>
      </w:pPr>
      <w:bookmarkStart w:id="0" w:name="page1"/>
      <w:bookmarkEnd w:id="0"/>
      <w:r w:rsidRPr="00D46213">
        <w:rPr>
          <w:rFonts w:ascii="Century Gothic" w:eastAsia="Arial" w:hAnsi="Century Gothic"/>
          <w:b/>
          <w:sz w:val="36"/>
          <w:szCs w:val="36"/>
          <w:u w:val="single"/>
        </w:rPr>
        <w:t>ASSET PURCHASE AGREEMENT</w:t>
      </w:r>
    </w:p>
    <w:p w14:paraId="51A9004D" w14:textId="77777777" w:rsidR="00C06804" w:rsidRPr="00D46213" w:rsidRDefault="00C06804" w:rsidP="0063799F">
      <w:pPr>
        <w:spacing w:line="276" w:lineRule="auto"/>
        <w:rPr>
          <w:rFonts w:ascii="Century Gothic" w:eastAsia="Arial" w:hAnsi="Century Gothic"/>
          <w:b/>
          <w:sz w:val="36"/>
          <w:szCs w:val="36"/>
        </w:rPr>
      </w:pPr>
    </w:p>
    <w:p w14:paraId="73797F18" w14:textId="6172E962" w:rsidR="00054057" w:rsidRPr="00D46213" w:rsidRDefault="0063799F"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This asset purchase agreement </w:t>
      </w:r>
      <w:r w:rsidRPr="00F028FD">
        <w:rPr>
          <w:rFonts w:ascii="Century Gothic" w:eastAsia="Times New Roman" w:hAnsi="Century Gothic"/>
          <w:b/>
          <w:bCs/>
          <w:sz w:val="24"/>
          <w:szCs w:val="24"/>
        </w:rPr>
        <w:t xml:space="preserve">(the “agreement”) </w:t>
      </w:r>
      <w:r w:rsidRPr="00D46213">
        <w:rPr>
          <w:rFonts w:ascii="Century Gothic" w:eastAsia="Times New Roman" w:hAnsi="Century Gothic"/>
          <w:sz w:val="24"/>
          <w:szCs w:val="24"/>
        </w:rPr>
        <w:t>is made and dated this __ day of _______</w:t>
      </w:r>
      <w:r>
        <w:rPr>
          <w:rFonts w:ascii="Century Gothic" w:eastAsia="Times New Roman" w:hAnsi="Century Gothic"/>
          <w:sz w:val="24"/>
          <w:szCs w:val="24"/>
        </w:rPr>
        <w:t>_______</w:t>
      </w:r>
      <w:r w:rsidRPr="00D46213">
        <w:rPr>
          <w:rFonts w:ascii="Century Gothic" w:eastAsia="Times New Roman" w:hAnsi="Century Gothic"/>
          <w:sz w:val="24"/>
          <w:szCs w:val="24"/>
        </w:rPr>
        <w:t xml:space="preserve">by and between _____________________, solely in his capacity as __________________________________________ </w:t>
      </w:r>
      <w:r w:rsidRPr="00F028FD">
        <w:rPr>
          <w:rFonts w:ascii="Century Gothic" w:eastAsia="Times New Roman" w:hAnsi="Century Gothic"/>
          <w:b/>
          <w:bCs/>
          <w:sz w:val="24"/>
          <w:szCs w:val="24"/>
        </w:rPr>
        <w:t>(“seller”)</w:t>
      </w:r>
      <w:r w:rsidRPr="00D46213">
        <w:rPr>
          <w:rFonts w:ascii="Century Gothic" w:eastAsia="Times New Roman" w:hAnsi="Century Gothic"/>
          <w:sz w:val="24"/>
          <w:szCs w:val="24"/>
        </w:rPr>
        <w:t xml:space="preserve"> and _________ </w:t>
      </w:r>
      <w:r w:rsidRPr="00F028FD">
        <w:rPr>
          <w:rFonts w:ascii="Century Gothic" w:eastAsia="Times New Roman" w:hAnsi="Century Gothic"/>
          <w:b/>
          <w:bCs/>
          <w:sz w:val="24"/>
          <w:szCs w:val="24"/>
        </w:rPr>
        <w:t>(“buyer”</w:t>
      </w:r>
      <w:r w:rsidRPr="00D46213">
        <w:rPr>
          <w:rFonts w:ascii="Century Gothic" w:eastAsia="Times New Roman" w:hAnsi="Century Gothic"/>
          <w:sz w:val="24"/>
          <w:szCs w:val="24"/>
        </w:rPr>
        <w:t>).</w:t>
      </w:r>
    </w:p>
    <w:p w14:paraId="170DBC60" w14:textId="77777777" w:rsidR="00054057" w:rsidRPr="00D46213" w:rsidRDefault="00054057" w:rsidP="0063799F">
      <w:pPr>
        <w:spacing w:line="276" w:lineRule="auto"/>
        <w:rPr>
          <w:rFonts w:ascii="Century Gothic" w:eastAsia="Times New Roman" w:hAnsi="Century Gothic"/>
          <w:sz w:val="24"/>
          <w:szCs w:val="24"/>
        </w:rPr>
      </w:pPr>
    </w:p>
    <w:p w14:paraId="05005DB6" w14:textId="77777777" w:rsidR="00054057" w:rsidRPr="0063799F" w:rsidRDefault="00054057" w:rsidP="0063799F">
      <w:pPr>
        <w:spacing w:line="276" w:lineRule="auto"/>
        <w:ind w:left="4060"/>
        <w:rPr>
          <w:rFonts w:ascii="Century Gothic" w:eastAsia="Arial" w:hAnsi="Century Gothic"/>
          <w:b/>
          <w:sz w:val="32"/>
          <w:szCs w:val="32"/>
        </w:rPr>
      </w:pPr>
      <w:r w:rsidRPr="0063799F">
        <w:rPr>
          <w:rFonts w:ascii="Century Gothic" w:eastAsia="Arial" w:hAnsi="Century Gothic"/>
          <w:b/>
          <w:sz w:val="32"/>
          <w:szCs w:val="32"/>
        </w:rPr>
        <w:t>RECITALS</w:t>
      </w:r>
    </w:p>
    <w:p w14:paraId="7A17B062" w14:textId="77777777" w:rsidR="00054057" w:rsidRPr="00D46213" w:rsidRDefault="00054057" w:rsidP="0063799F">
      <w:pPr>
        <w:spacing w:line="276" w:lineRule="auto"/>
        <w:rPr>
          <w:rFonts w:ascii="Century Gothic" w:eastAsia="Times New Roman" w:hAnsi="Century Gothic"/>
          <w:sz w:val="24"/>
          <w:szCs w:val="24"/>
        </w:rPr>
      </w:pPr>
    </w:p>
    <w:p w14:paraId="79D69250" w14:textId="3D068220" w:rsidR="00054057" w:rsidRPr="00D46213" w:rsidRDefault="00054057" w:rsidP="0063799F">
      <w:pPr>
        <w:tabs>
          <w:tab w:val="left" w:pos="1440"/>
        </w:tabs>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On </w:t>
      </w:r>
      <w:r w:rsidR="00DB3961" w:rsidRPr="00D46213">
        <w:rPr>
          <w:rFonts w:ascii="Century Gothic" w:eastAsia="Times New Roman" w:hAnsi="Century Gothic"/>
          <w:sz w:val="24"/>
          <w:szCs w:val="24"/>
        </w:rPr>
        <w:t>___________</w:t>
      </w:r>
      <w:r w:rsidRPr="00D46213">
        <w:rPr>
          <w:rFonts w:ascii="Century Gothic" w:eastAsia="Times New Roman" w:hAnsi="Century Gothic"/>
          <w:sz w:val="24"/>
          <w:szCs w:val="24"/>
        </w:rPr>
        <w:t xml:space="preserve"> </w:t>
      </w:r>
      <w:r w:rsidRPr="00F028FD">
        <w:rPr>
          <w:rFonts w:ascii="Century Gothic" w:eastAsia="Times New Roman" w:hAnsi="Century Gothic"/>
          <w:b/>
          <w:bCs/>
          <w:sz w:val="24"/>
          <w:szCs w:val="24"/>
        </w:rPr>
        <w:t>(the “Petition Date”)</w:t>
      </w:r>
      <w:r w:rsidRPr="00D46213">
        <w:rPr>
          <w:rFonts w:ascii="Century Gothic" w:eastAsia="Times New Roman" w:hAnsi="Century Gothic"/>
          <w:sz w:val="24"/>
          <w:szCs w:val="24"/>
        </w:rPr>
        <w:t xml:space="preserve">, </w:t>
      </w:r>
      <w:r w:rsidR="00DB3961" w:rsidRPr="00D46213">
        <w:rPr>
          <w:rFonts w:ascii="Century Gothic" w:eastAsia="Times New Roman" w:hAnsi="Century Gothic"/>
          <w:sz w:val="24"/>
          <w:szCs w:val="24"/>
        </w:rPr>
        <w:t>_____________</w:t>
      </w:r>
      <w:r w:rsidRPr="00D46213">
        <w:rPr>
          <w:rFonts w:ascii="Century Gothic" w:eastAsia="Times New Roman" w:hAnsi="Century Gothic"/>
          <w:sz w:val="24"/>
          <w:szCs w:val="24"/>
        </w:rPr>
        <w:t xml:space="preserve"> </w:t>
      </w:r>
      <w:r w:rsidRPr="00F028FD">
        <w:rPr>
          <w:rFonts w:ascii="Century Gothic" w:eastAsia="Times New Roman" w:hAnsi="Century Gothic"/>
          <w:b/>
          <w:bCs/>
          <w:sz w:val="24"/>
          <w:szCs w:val="24"/>
        </w:rPr>
        <w:t>(“Debtor”)</w:t>
      </w:r>
      <w:r w:rsidRPr="00D46213">
        <w:rPr>
          <w:rFonts w:ascii="Century Gothic" w:eastAsia="Times New Roman" w:hAnsi="Century Gothic"/>
          <w:sz w:val="24"/>
          <w:szCs w:val="24"/>
        </w:rPr>
        <w:t xml:space="preserve">, filed a voluntary petition for relief under Chapter 11 of the Bankruptcy Code in the United States Bankruptcy Court for the District of Oregon </w:t>
      </w:r>
      <w:r w:rsidRPr="00F028FD">
        <w:rPr>
          <w:rFonts w:ascii="Century Gothic" w:eastAsia="Times New Roman" w:hAnsi="Century Gothic"/>
          <w:b/>
          <w:bCs/>
          <w:sz w:val="24"/>
          <w:szCs w:val="24"/>
        </w:rPr>
        <w:t>(the “Court”)</w:t>
      </w:r>
      <w:r w:rsidRPr="00D46213">
        <w:rPr>
          <w:rFonts w:ascii="Century Gothic" w:eastAsia="Times New Roman" w:hAnsi="Century Gothic"/>
          <w:sz w:val="24"/>
          <w:szCs w:val="24"/>
        </w:rPr>
        <w:t xml:space="preserve">, Case No. 09-30508-elp11 </w:t>
      </w:r>
      <w:r w:rsidRPr="00F028FD">
        <w:rPr>
          <w:rFonts w:ascii="Century Gothic" w:eastAsia="Times New Roman" w:hAnsi="Century Gothic"/>
          <w:b/>
          <w:bCs/>
          <w:sz w:val="24"/>
          <w:szCs w:val="24"/>
        </w:rPr>
        <w:t>(“the Case”)</w:t>
      </w:r>
      <w:r w:rsidRPr="00D46213">
        <w:rPr>
          <w:rFonts w:ascii="Century Gothic" w:eastAsia="Times New Roman" w:hAnsi="Century Gothic"/>
          <w:sz w:val="24"/>
          <w:szCs w:val="24"/>
        </w:rPr>
        <w:t xml:space="preserve">. On September 29, 2009 </w:t>
      </w:r>
      <w:r w:rsidRPr="00F028FD">
        <w:rPr>
          <w:rFonts w:ascii="Century Gothic" w:eastAsia="Times New Roman" w:hAnsi="Century Gothic"/>
          <w:b/>
          <w:bCs/>
          <w:sz w:val="24"/>
          <w:szCs w:val="24"/>
        </w:rPr>
        <w:t>(the “Conversion Date”)</w:t>
      </w:r>
      <w:r w:rsidRPr="00D46213">
        <w:rPr>
          <w:rFonts w:ascii="Century Gothic" w:eastAsia="Times New Roman" w:hAnsi="Century Gothic"/>
          <w:sz w:val="24"/>
          <w:szCs w:val="24"/>
        </w:rPr>
        <w:t xml:space="preserve">, the Case was converted to Chapter 7, Case No. 09-30508-elp7, </w:t>
      </w:r>
      <w:r w:rsidR="00DB3961" w:rsidRPr="00D46213">
        <w:rPr>
          <w:rFonts w:ascii="Century Gothic" w:eastAsia="Times New Roman" w:hAnsi="Century Gothic"/>
          <w:sz w:val="24"/>
          <w:szCs w:val="24"/>
        </w:rPr>
        <w:t>_____________</w:t>
      </w:r>
      <w:r w:rsidRPr="00D46213">
        <w:rPr>
          <w:rFonts w:ascii="Century Gothic" w:eastAsia="Times New Roman" w:hAnsi="Century Gothic"/>
          <w:sz w:val="24"/>
          <w:szCs w:val="24"/>
        </w:rPr>
        <w:t xml:space="preserve"> </w:t>
      </w:r>
      <w:r w:rsidRPr="00F028FD">
        <w:rPr>
          <w:rFonts w:ascii="Century Gothic" w:eastAsia="Times New Roman" w:hAnsi="Century Gothic"/>
          <w:b/>
          <w:bCs/>
          <w:sz w:val="24"/>
          <w:szCs w:val="24"/>
        </w:rPr>
        <w:t>(the “Trustee”)</w:t>
      </w:r>
      <w:r w:rsidRPr="00D46213">
        <w:rPr>
          <w:rFonts w:ascii="Century Gothic" w:eastAsia="Times New Roman" w:hAnsi="Century Gothic"/>
          <w:sz w:val="24"/>
          <w:szCs w:val="24"/>
        </w:rPr>
        <w:t>.</w:t>
      </w:r>
    </w:p>
    <w:p w14:paraId="37B80ADD" w14:textId="77777777" w:rsidR="00054057" w:rsidRPr="00D46213" w:rsidRDefault="00054057" w:rsidP="0063799F">
      <w:pPr>
        <w:spacing w:line="276" w:lineRule="auto"/>
        <w:rPr>
          <w:rFonts w:ascii="Century Gothic" w:eastAsia="Times New Roman" w:hAnsi="Century Gothic"/>
          <w:sz w:val="24"/>
          <w:szCs w:val="24"/>
        </w:rPr>
      </w:pPr>
    </w:p>
    <w:p w14:paraId="2A85873E" w14:textId="00C9F273" w:rsidR="00054057" w:rsidRPr="00D46213" w:rsidRDefault="00054057" w:rsidP="0063799F">
      <w:pPr>
        <w:tabs>
          <w:tab w:val="left" w:pos="1440"/>
        </w:tabs>
        <w:spacing w:line="276" w:lineRule="auto"/>
        <w:rPr>
          <w:rFonts w:ascii="Century Gothic" w:eastAsia="Times New Roman" w:hAnsi="Century Gothic"/>
          <w:sz w:val="24"/>
          <w:szCs w:val="24"/>
        </w:rPr>
      </w:pPr>
      <w:proofErr w:type="gramStart"/>
      <w:r w:rsidRPr="00D46213">
        <w:rPr>
          <w:rFonts w:ascii="Century Gothic" w:eastAsia="Times New Roman" w:hAnsi="Century Gothic"/>
          <w:sz w:val="24"/>
          <w:szCs w:val="24"/>
        </w:rPr>
        <w:t xml:space="preserve">On </w:t>
      </w:r>
      <w:r w:rsidR="0063799F" w:rsidRPr="00D46213">
        <w:rPr>
          <w:rFonts w:ascii="Century Gothic" w:eastAsia="Times New Roman" w:hAnsi="Century Gothic"/>
          <w:sz w:val="24"/>
          <w:szCs w:val="24"/>
        </w:rPr>
        <w:t xml:space="preserve"> _</w:t>
      </w:r>
      <w:proofErr w:type="gramEnd"/>
      <w:r w:rsidR="0063799F" w:rsidRPr="00D46213">
        <w:rPr>
          <w:rFonts w:ascii="Century Gothic" w:eastAsia="Times New Roman" w:hAnsi="Century Gothic"/>
          <w:sz w:val="24"/>
          <w:szCs w:val="24"/>
        </w:rPr>
        <w:t>__________</w:t>
      </w:r>
      <w:r w:rsidRPr="00D46213">
        <w:rPr>
          <w:rFonts w:ascii="Century Gothic" w:eastAsia="Times New Roman" w:hAnsi="Century Gothic"/>
          <w:sz w:val="24"/>
          <w:szCs w:val="24"/>
        </w:rPr>
        <w:t>the Trustee filed with the Court a notice of intent to sell the assets of Debtor (</w:t>
      </w:r>
      <w:r w:rsidRPr="00F028FD">
        <w:rPr>
          <w:rFonts w:ascii="Century Gothic" w:eastAsia="Times New Roman" w:hAnsi="Century Gothic"/>
          <w:b/>
          <w:bCs/>
          <w:sz w:val="24"/>
          <w:szCs w:val="24"/>
        </w:rPr>
        <w:t>Docket number 751) (the “Notice of Intent”)</w:t>
      </w:r>
      <w:r w:rsidRPr="00D46213">
        <w:rPr>
          <w:rFonts w:ascii="Century Gothic" w:eastAsia="Times New Roman" w:hAnsi="Century Gothic"/>
          <w:sz w:val="24"/>
          <w:szCs w:val="24"/>
        </w:rPr>
        <w:t xml:space="preserve"> at an auction to be conducted by the Trustee before the Court on or about December 9, 2009 </w:t>
      </w:r>
      <w:r w:rsidRPr="00F028FD">
        <w:rPr>
          <w:rFonts w:ascii="Century Gothic" w:eastAsia="Times New Roman" w:hAnsi="Century Gothic"/>
          <w:b/>
          <w:bCs/>
          <w:sz w:val="24"/>
          <w:szCs w:val="24"/>
        </w:rPr>
        <w:t>(the “Auction”)</w:t>
      </w:r>
      <w:r w:rsidRPr="00D46213">
        <w:rPr>
          <w:rFonts w:ascii="Century Gothic" w:eastAsia="Times New Roman" w:hAnsi="Century Gothic"/>
          <w:sz w:val="24"/>
          <w:szCs w:val="24"/>
        </w:rPr>
        <w:t xml:space="preserve">. On November 20, 2009, the Trustee filed with the Court a first amended notice of intent to assume and assign certain executory contracts and leases that will be assigned to Buyer </w:t>
      </w:r>
      <w:r w:rsidRPr="00F028FD">
        <w:rPr>
          <w:rFonts w:ascii="Century Gothic" w:eastAsia="Times New Roman" w:hAnsi="Century Gothic"/>
          <w:b/>
          <w:bCs/>
          <w:sz w:val="24"/>
          <w:szCs w:val="24"/>
        </w:rPr>
        <w:t>(Docket number 759)</w:t>
      </w:r>
      <w:r w:rsidRPr="00D46213">
        <w:rPr>
          <w:rFonts w:ascii="Century Gothic" w:eastAsia="Times New Roman" w:hAnsi="Century Gothic"/>
          <w:sz w:val="24"/>
          <w:szCs w:val="24"/>
        </w:rPr>
        <w:t>.</w:t>
      </w:r>
    </w:p>
    <w:p w14:paraId="5FA22FE3" w14:textId="77777777" w:rsidR="00054057" w:rsidRPr="00D46213" w:rsidRDefault="00054057" w:rsidP="0063799F">
      <w:pPr>
        <w:spacing w:line="276" w:lineRule="auto"/>
        <w:rPr>
          <w:rFonts w:ascii="Century Gothic" w:eastAsia="Times New Roman" w:hAnsi="Century Gothic"/>
          <w:sz w:val="24"/>
          <w:szCs w:val="24"/>
        </w:rPr>
      </w:pPr>
    </w:p>
    <w:p w14:paraId="6C13F38D" w14:textId="28703DE5" w:rsidR="00054057" w:rsidRPr="00D46213" w:rsidRDefault="00054057" w:rsidP="0063799F">
      <w:pPr>
        <w:tabs>
          <w:tab w:val="left" w:pos="1440"/>
        </w:tabs>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Pursuant to the terms of the Notice of Intent and Auction rules approved by the Court, all potential bidders at the Auction must execute an Asset Purchase Agreement substantially in the form hereof. Accordingly, Buyer executes and delivers this Agreement in advance of the Auction in order to bind Buyer to purchase substantially all of the assets of Seller </w:t>
      </w:r>
      <w:r w:rsidRPr="00F028FD">
        <w:rPr>
          <w:rFonts w:ascii="Century Gothic" w:eastAsia="Times New Roman" w:hAnsi="Century Gothic"/>
          <w:b/>
          <w:bCs/>
          <w:sz w:val="24"/>
          <w:szCs w:val="24"/>
        </w:rPr>
        <w:t>(the “Transaction”)</w:t>
      </w:r>
      <w:r w:rsidRPr="00D46213">
        <w:rPr>
          <w:rFonts w:ascii="Century Gothic" w:eastAsia="Times New Roman" w:hAnsi="Century Gothic"/>
          <w:sz w:val="24"/>
          <w:szCs w:val="24"/>
        </w:rPr>
        <w:t xml:space="preserve"> if Buyer’s initial bid herein or subsequent bid at the Auction</w:t>
      </w:r>
      <w:r w:rsidRPr="00F028FD">
        <w:rPr>
          <w:rFonts w:ascii="Century Gothic" w:eastAsia="Times New Roman" w:hAnsi="Century Gothic"/>
          <w:b/>
          <w:bCs/>
          <w:sz w:val="24"/>
          <w:szCs w:val="24"/>
        </w:rPr>
        <w:t xml:space="preserve"> (collectively, the “Bid”</w:t>
      </w:r>
      <w:r w:rsidRPr="00D46213">
        <w:rPr>
          <w:rFonts w:ascii="Century Gothic" w:eastAsia="Times New Roman" w:hAnsi="Century Gothic"/>
          <w:sz w:val="24"/>
          <w:szCs w:val="24"/>
        </w:rPr>
        <w:t>) is the winning bid at the Auction, and the sale to Buyer is approved by the Bankruptcy Court.</w:t>
      </w:r>
    </w:p>
    <w:p w14:paraId="54734B21" w14:textId="77777777" w:rsidR="00054057" w:rsidRPr="00D46213" w:rsidRDefault="00054057" w:rsidP="0063799F">
      <w:pPr>
        <w:spacing w:line="276" w:lineRule="auto"/>
        <w:rPr>
          <w:rFonts w:ascii="Century Gothic" w:eastAsia="Times New Roman" w:hAnsi="Century Gothic"/>
          <w:sz w:val="24"/>
          <w:szCs w:val="24"/>
        </w:rPr>
      </w:pPr>
    </w:p>
    <w:p w14:paraId="661601D5"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rPr>
        <w:t>NOW, THEREFORE</w:t>
      </w:r>
      <w:r w:rsidRPr="00D46213">
        <w:rPr>
          <w:rFonts w:ascii="Century Gothic" w:eastAsia="Times New Roman" w:hAnsi="Century Gothic"/>
          <w:sz w:val="24"/>
          <w:szCs w:val="24"/>
        </w:rPr>
        <w:t>, in consideration of the mutual promises and covenants herein</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contained, and other good and valuable consideration, the receipt and sufficiency of which is hereby acknowledged, the parties hereto agree as follows.</w:t>
      </w:r>
    </w:p>
    <w:p w14:paraId="75514834" w14:textId="77777777" w:rsidR="00054057" w:rsidRPr="00D46213" w:rsidRDefault="00054057" w:rsidP="0063799F">
      <w:pPr>
        <w:spacing w:line="276" w:lineRule="auto"/>
        <w:rPr>
          <w:rFonts w:ascii="Century Gothic" w:eastAsia="Times New Roman" w:hAnsi="Century Gothic"/>
          <w:sz w:val="24"/>
          <w:szCs w:val="24"/>
        </w:rPr>
      </w:pPr>
    </w:p>
    <w:p w14:paraId="4A4BEE72" w14:textId="77777777" w:rsidR="00C06804" w:rsidRPr="00D46213" w:rsidRDefault="00C06804" w:rsidP="0063799F">
      <w:pPr>
        <w:spacing w:line="276" w:lineRule="auto"/>
        <w:ind w:left="4060"/>
        <w:rPr>
          <w:rFonts w:ascii="Century Gothic" w:eastAsia="Arial" w:hAnsi="Century Gothic"/>
          <w:b/>
          <w:sz w:val="24"/>
          <w:szCs w:val="24"/>
        </w:rPr>
      </w:pPr>
    </w:p>
    <w:p w14:paraId="5E07797B" w14:textId="77777777" w:rsidR="00C06804" w:rsidRPr="00D46213" w:rsidRDefault="00C06804" w:rsidP="0063799F">
      <w:pPr>
        <w:spacing w:line="276" w:lineRule="auto"/>
        <w:ind w:left="4060"/>
        <w:rPr>
          <w:rFonts w:ascii="Century Gothic" w:eastAsia="Arial" w:hAnsi="Century Gothic"/>
          <w:b/>
          <w:sz w:val="24"/>
          <w:szCs w:val="24"/>
        </w:rPr>
      </w:pPr>
    </w:p>
    <w:p w14:paraId="2D54A5E8" w14:textId="77777777" w:rsidR="00BB1981" w:rsidRPr="00D46213" w:rsidRDefault="00BB1981" w:rsidP="0063799F">
      <w:pPr>
        <w:spacing w:line="276" w:lineRule="auto"/>
        <w:rPr>
          <w:rFonts w:ascii="Century Gothic" w:eastAsia="Arial" w:hAnsi="Century Gothic"/>
          <w:b/>
          <w:sz w:val="24"/>
          <w:szCs w:val="24"/>
        </w:rPr>
      </w:pPr>
    </w:p>
    <w:p w14:paraId="3C5E4565" w14:textId="235F6752" w:rsidR="00054057" w:rsidRPr="00922402" w:rsidRDefault="00054057" w:rsidP="00922402">
      <w:pPr>
        <w:spacing w:line="276" w:lineRule="auto"/>
        <w:ind w:left="4060"/>
        <w:rPr>
          <w:rFonts w:ascii="Century Gothic" w:eastAsia="Arial" w:hAnsi="Century Gothic"/>
          <w:b/>
          <w:sz w:val="32"/>
          <w:szCs w:val="32"/>
        </w:rPr>
      </w:pPr>
      <w:r w:rsidRPr="0063799F">
        <w:rPr>
          <w:rFonts w:ascii="Century Gothic" w:eastAsia="Arial" w:hAnsi="Century Gothic"/>
          <w:b/>
          <w:sz w:val="32"/>
          <w:szCs w:val="32"/>
        </w:rPr>
        <w:lastRenderedPageBreak/>
        <w:t>ARTICLE I</w:t>
      </w:r>
    </w:p>
    <w:p w14:paraId="0798FF00" w14:textId="77777777" w:rsidR="00054057" w:rsidRPr="0063799F" w:rsidRDefault="00054057" w:rsidP="00922402">
      <w:pPr>
        <w:spacing w:line="276" w:lineRule="auto"/>
        <w:jc w:val="center"/>
        <w:rPr>
          <w:rFonts w:ascii="Century Gothic" w:eastAsia="Arial" w:hAnsi="Century Gothic"/>
          <w:b/>
          <w:sz w:val="28"/>
          <w:szCs w:val="28"/>
        </w:rPr>
      </w:pPr>
      <w:r w:rsidRPr="0063799F">
        <w:rPr>
          <w:rFonts w:ascii="Century Gothic" w:eastAsia="Arial" w:hAnsi="Century Gothic"/>
          <w:b/>
          <w:sz w:val="28"/>
          <w:szCs w:val="28"/>
        </w:rPr>
        <w:t>ASSET DESCRIPTION</w:t>
      </w:r>
    </w:p>
    <w:p w14:paraId="67A96A31" w14:textId="77777777" w:rsidR="0063799F" w:rsidRDefault="0063799F" w:rsidP="0063799F">
      <w:pPr>
        <w:spacing w:line="276" w:lineRule="auto"/>
        <w:rPr>
          <w:rFonts w:ascii="Century Gothic" w:eastAsia="Times New Roman" w:hAnsi="Century Gothic"/>
          <w:sz w:val="24"/>
          <w:szCs w:val="24"/>
        </w:rPr>
      </w:pPr>
    </w:p>
    <w:p w14:paraId="7B1955DD" w14:textId="437B2E3B"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Assets</w:t>
      </w:r>
      <w:r w:rsidRPr="00D46213">
        <w:rPr>
          <w:rFonts w:ascii="Century Gothic" w:eastAsia="Times New Roman" w:hAnsi="Century Gothic"/>
          <w:sz w:val="24"/>
          <w:szCs w:val="24"/>
        </w:rPr>
        <w:t>. Seller agrees that at the Closing, as defined in Section 5.01, it shall sell, assign, transfer and convey to Buyer free and clear of all other liens, claims, encumbrances and other interests (except for any easements or other rights with respect to the real property described in Exhibit A that do not constitute liens, encumbrances or otherwise cloud the title with respect to such property), and Buyer agrees that it shall purchase and acquire from Seller, all of Seller’s right, title and interest in the following assets owned by Seller (the “Assets”):</w:t>
      </w:r>
    </w:p>
    <w:p w14:paraId="15FFF7EC" w14:textId="77777777" w:rsidR="00054057" w:rsidRPr="00D46213" w:rsidRDefault="00054057" w:rsidP="0063799F">
      <w:pPr>
        <w:spacing w:line="276" w:lineRule="auto"/>
        <w:rPr>
          <w:rFonts w:ascii="Century Gothic" w:eastAsia="Times New Roman" w:hAnsi="Century Gothic"/>
          <w:sz w:val="24"/>
          <w:szCs w:val="24"/>
        </w:rPr>
      </w:pPr>
    </w:p>
    <w:p w14:paraId="17D6DD4C" w14:textId="77777777" w:rsidR="00054057" w:rsidRPr="00D46213" w:rsidRDefault="00054057" w:rsidP="0063799F">
      <w:pPr>
        <w:tabs>
          <w:tab w:val="left" w:pos="2160"/>
        </w:tabs>
        <w:spacing w:line="276" w:lineRule="auto"/>
        <w:rPr>
          <w:rFonts w:ascii="Century Gothic" w:eastAsia="Times New Roman" w:hAnsi="Century Gothic"/>
          <w:sz w:val="24"/>
          <w:szCs w:val="24"/>
        </w:rPr>
      </w:pPr>
      <w:r w:rsidRPr="00D46213">
        <w:rPr>
          <w:rFonts w:ascii="Century Gothic" w:eastAsia="Times New Roman" w:hAnsi="Century Gothic"/>
          <w:sz w:val="24"/>
          <w:szCs w:val="24"/>
        </w:rPr>
        <w:t>The ethanol plant and related improvements located on the real property</w:t>
      </w:r>
    </w:p>
    <w:p w14:paraId="433F1058"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leased by Seller, commonly known as 81200 Kallunki Road, Clatskanie, OR  97016;</w:t>
      </w:r>
    </w:p>
    <w:p w14:paraId="4441FCBC" w14:textId="695BD50E" w:rsidR="00054057" w:rsidRPr="00D46213" w:rsidRDefault="0063799F" w:rsidP="0063799F">
      <w:pPr>
        <w:tabs>
          <w:tab w:val="left" w:pos="2160"/>
        </w:tabs>
        <w:spacing w:line="276" w:lineRule="auto"/>
        <w:rPr>
          <w:rFonts w:ascii="Century Gothic" w:eastAsia="Times New Roman" w:hAnsi="Century Gothic"/>
          <w:sz w:val="24"/>
          <w:szCs w:val="24"/>
        </w:rPr>
      </w:pPr>
      <w:bookmarkStart w:id="1" w:name="page2"/>
      <w:bookmarkEnd w:id="1"/>
      <w:r>
        <w:rPr>
          <w:rFonts w:ascii="Century Gothic" w:eastAsia="Times New Roman" w:hAnsi="Century Gothic"/>
          <w:sz w:val="24"/>
          <w:szCs w:val="24"/>
        </w:rPr>
        <w:br/>
      </w:r>
      <w:r w:rsidR="00054057" w:rsidRPr="00D46213">
        <w:rPr>
          <w:rFonts w:ascii="Century Gothic" w:eastAsia="Times New Roman" w:hAnsi="Century Gothic"/>
          <w:sz w:val="24"/>
          <w:szCs w:val="24"/>
        </w:rPr>
        <w:t xml:space="preserve">The real property described in Exhibit A, which is </w:t>
      </w:r>
      <w:proofErr w:type="gramStart"/>
      <w:r w:rsidR="00054057" w:rsidRPr="00D46213">
        <w:rPr>
          <w:rFonts w:ascii="Century Gothic" w:eastAsia="Times New Roman" w:hAnsi="Century Gothic"/>
          <w:sz w:val="24"/>
          <w:szCs w:val="24"/>
        </w:rPr>
        <w:t>attached  hereto</w:t>
      </w:r>
      <w:proofErr w:type="gramEnd"/>
      <w:r w:rsidR="00054057" w:rsidRPr="00D46213">
        <w:rPr>
          <w:rFonts w:ascii="Century Gothic" w:eastAsia="Times New Roman" w:hAnsi="Century Gothic"/>
          <w:sz w:val="24"/>
          <w:szCs w:val="24"/>
        </w:rPr>
        <w:t xml:space="preserve"> and</w:t>
      </w:r>
    </w:p>
    <w:p w14:paraId="63F16C4A"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incorporated by this reference, and the related improvements commonly referred to as the tank farm;</w:t>
      </w:r>
    </w:p>
    <w:p w14:paraId="3FD43770" w14:textId="77777777" w:rsidR="00054057" w:rsidRPr="00D46213" w:rsidRDefault="00054057" w:rsidP="0063799F">
      <w:pPr>
        <w:spacing w:line="276" w:lineRule="auto"/>
        <w:rPr>
          <w:rFonts w:ascii="Century Gothic" w:eastAsia="Times New Roman" w:hAnsi="Century Gothic"/>
          <w:sz w:val="24"/>
          <w:szCs w:val="24"/>
        </w:rPr>
      </w:pPr>
    </w:p>
    <w:p w14:paraId="4B5F9463" w14:textId="77777777" w:rsidR="00054057" w:rsidRPr="0063799F" w:rsidRDefault="00054057" w:rsidP="0063799F">
      <w:pPr>
        <w:pStyle w:val="ListParagraph"/>
        <w:numPr>
          <w:ilvl w:val="0"/>
          <w:numId w:val="29"/>
        </w:numPr>
        <w:tabs>
          <w:tab w:val="left" w:pos="2160"/>
        </w:tabs>
        <w:spacing w:line="276" w:lineRule="auto"/>
        <w:rPr>
          <w:rFonts w:ascii="Century Gothic" w:eastAsia="Times New Roman" w:hAnsi="Century Gothic"/>
          <w:sz w:val="24"/>
          <w:szCs w:val="24"/>
        </w:rPr>
      </w:pPr>
      <w:r w:rsidRPr="0063799F">
        <w:rPr>
          <w:rFonts w:ascii="Century Gothic" w:eastAsia="Times New Roman" w:hAnsi="Century Gothic"/>
          <w:sz w:val="24"/>
          <w:szCs w:val="24"/>
        </w:rPr>
        <w:t>All equipment;</w:t>
      </w:r>
    </w:p>
    <w:p w14:paraId="385E7036" w14:textId="77777777" w:rsidR="00054057" w:rsidRPr="0063799F" w:rsidRDefault="00054057" w:rsidP="0063799F">
      <w:pPr>
        <w:pStyle w:val="ListParagraph"/>
        <w:numPr>
          <w:ilvl w:val="0"/>
          <w:numId w:val="29"/>
        </w:numPr>
        <w:tabs>
          <w:tab w:val="left" w:pos="2160"/>
        </w:tabs>
        <w:spacing w:line="276" w:lineRule="auto"/>
        <w:rPr>
          <w:rFonts w:ascii="Century Gothic" w:eastAsia="Times New Roman" w:hAnsi="Century Gothic"/>
          <w:sz w:val="24"/>
          <w:szCs w:val="24"/>
        </w:rPr>
      </w:pPr>
      <w:r w:rsidRPr="0063799F">
        <w:rPr>
          <w:rFonts w:ascii="Century Gothic" w:eastAsia="Times New Roman" w:hAnsi="Century Gothic"/>
          <w:sz w:val="24"/>
          <w:szCs w:val="24"/>
        </w:rPr>
        <w:t>All Executory Contracts, as defined in Section 1.02 and all rights of Seller</w:t>
      </w:r>
    </w:p>
    <w:p w14:paraId="253732F9" w14:textId="77777777" w:rsidR="0063799F" w:rsidRDefault="00054057" w:rsidP="0063799F">
      <w:pPr>
        <w:pStyle w:val="ListParagraph"/>
        <w:spacing w:line="276" w:lineRule="auto"/>
        <w:rPr>
          <w:rFonts w:ascii="Century Gothic" w:eastAsia="Times New Roman" w:hAnsi="Century Gothic"/>
          <w:sz w:val="24"/>
          <w:szCs w:val="24"/>
        </w:rPr>
      </w:pPr>
      <w:r w:rsidRPr="0063799F">
        <w:rPr>
          <w:rFonts w:ascii="Century Gothic" w:eastAsia="Times New Roman" w:hAnsi="Century Gothic"/>
          <w:sz w:val="24"/>
          <w:szCs w:val="24"/>
        </w:rPr>
        <w:t>thereunder, including all proceeds of such contracts other than cash in the possession of Seller;</w:t>
      </w:r>
    </w:p>
    <w:p w14:paraId="774B633C" w14:textId="77777777" w:rsidR="0063799F" w:rsidRDefault="00054057" w:rsidP="0063799F">
      <w:pPr>
        <w:pStyle w:val="ListParagraph"/>
        <w:numPr>
          <w:ilvl w:val="0"/>
          <w:numId w:val="29"/>
        </w:num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All goods;</w:t>
      </w:r>
    </w:p>
    <w:p w14:paraId="6BC9C2B3" w14:textId="77777777" w:rsidR="0063799F" w:rsidRDefault="00054057" w:rsidP="0063799F">
      <w:pPr>
        <w:pStyle w:val="ListParagraph"/>
        <w:numPr>
          <w:ilvl w:val="0"/>
          <w:numId w:val="29"/>
        </w:num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All fixtures;</w:t>
      </w:r>
    </w:p>
    <w:p w14:paraId="27C477F0" w14:textId="77777777" w:rsidR="0063799F" w:rsidRDefault="00054057" w:rsidP="0063799F">
      <w:pPr>
        <w:pStyle w:val="ListParagraph"/>
        <w:numPr>
          <w:ilvl w:val="0"/>
          <w:numId w:val="29"/>
        </w:numPr>
        <w:spacing w:line="276" w:lineRule="auto"/>
        <w:rPr>
          <w:rFonts w:ascii="Century Gothic" w:eastAsia="Times New Roman" w:hAnsi="Century Gothic"/>
          <w:sz w:val="24"/>
          <w:szCs w:val="24"/>
        </w:rPr>
      </w:pPr>
      <w:r w:rsidRPr="0063799F">
        <w:rPr>
          <w:rFonts w:ascii="Century Gothic" w:eastAsia="Times New Roman" w:hAnsi="Century Gothic"/>
          <w:sz w:val="24"/>
          <w:szCs w:val="24"/>
        </w:rPr>
        <w:t>All inventory;</w:t>
      </w:r>
    </w:p>
    <w:p w14:paraId="4381C94D" w14:textId="77777777" w:rsidR="0063799F" w:rsidRDefault="00054057" w:rsidP="0063799F">
      <w:pPr>
        <w:pStyle w:val="ListParagraph"/>
        <w:numPr>
          <w:ilvl w:val="0"/>
          <w:numId w:val="29"/>
        </w:numPr>
        <w:spacing w:line="276" w:lineRule="auto"/>
        <w:rPr>
          <w:rFonts w:ascii="Century Gothic" w:eastAsia="Times New Roman" w:hAnsi="Century Gothic"/>
          <w:sz w:val="24"/>
          <w:szCs w:val="24"/>
        </w:rPr>
      </w:pPr>
      <w:r w:rsidRPr="0063799F">
        <w:rPr>
          <w:rFonts w:ascii="Century Gothic" w:eastAsia="Times New Roman" w:hAnsi="Century Gothic"/>
          <w:sz w:val="24"/>
          <w:szCs w:val="24"/>
        </w:rPr>
        <w:t>All energy tax credits, if any, specific to the operation of Seller’s business</w:t>
      </w:r>
      <w:r w:rsidR="0063799F">
        <w:rPr>
          <w:rFonts w:ascii="Century Gothic" w:eastAsia="Times New Roman" w:hAnsi="Century Gothic"/>
          <w:sz w:val="24"/>
          <w:szCs w:val="24"/>
        </w:rPr>
        <w:t xml:space="preserve"> </w:t>
      </w:r>
      <w:r w:rsidRPr="0063799F">
        <w:rPr>
          <w:rFonts w:ascii="Century Gothic" w:eastAsia="Times New Roman" w:hAnsi="Century Gothic"/>
          <w:sz w:val="24"/>
          <w:szCs w:val="24"/>
        </w:rPr>
        <w:t>(but only to the extent that such energy tax credits are transferred by operation of law through this Agreement)</w:t>
      </w:r>
    </w:p>
    <w:p w14:paraId="2A6D918D" w14:textId="77777777" w:rsidR="0063799F" w:rsidRDefault="00054057" w:rsidP="0063799F">
      <w:pPr>
        <w:pStyle w:val="ListParagraph"/>
        <w:numPr>
          <w:ilvl w:val="0"/>
          <w:numId w:val="29"/>
        </w:numPr>
        <w:spacing w:line="276" w:lineRule="auto"/>
        <w:rPr>
          <w:rFonts w:ascii="Century Gothic" w:eastAsia="Times New Roman" w:hAnsi="Century Gothic"/>
          <w:sz w:val="24"/>
          <w:szCs w:val="24"/>
        </w:rPr>
      </w:pPr>
      <w:r w:rsidRPr="0063799F">
        <w:rPr>
          <w:rFonts w:ascii="Century Gothic" w:eastAsia="Times New Roman" w:hAnsi="Century Gothic"/>
          <w:sz w:val="24"/>
          <w:szCs w:val="24"/>
        </w:rPr>
        <w:t>All computer hardware;</w:t>
      </w:r>
    </w:p>
    <w:p w14:paraId="7801BA9E" w14:textId="19DF668B" w:rsidR="00054057" w:rsidRPr="0063799F" w:rsidRDefault="00054057" w:rsidP="0063799F">
      <w:pPr>
        <w:pStyle w:val="ListParagraph"/>
        <w:numPr>
          <w:ilvl w:val="0"/>
          <w:numId w:val="29"/>
        </w:numPr>
        <w:spacing w:line="276" w:lineRule="auto"/>
        <w:rPr>
          <w:rFonts w:ascii="Century Gothic" w:eastAsia="Times New Roman" w:hAnsi="Century Gothic"/>
          <w:sz w:val="24"/>
          <w:szCs w:val="24"/>
        </w:rPr>
      </w:pPr>
      <w:r w:rsidRPr="0063799F">
        <w:rPr>
          <w:rFonts w:ascii="Century Gothic" w:eastAsia="Times New Roman" w:hAnsi="Century Gothic"/>
          <w:sz w:val="24"/>
          <w:szCs w:val="24"/>
        </w:rPr>
        <w:t xml:space="preserve">All </w:t>
      </w:r>
      <w:proofErr w:type="gramStart"/>
      <w:r w:rsidRPr="0063799F">
        <w:rPr>
          <w:rFonts w:ascii="Century Gothic" w:eastAsia="Times New Roman" w:hAnsi="Century Gothic"/>
          <w:sz w:val="24"/>
          <w:szCs w:val="24"/>
        </w:rPr>
        <w:t>trademarks</w:t>
      </w:r>
      <w:proofErr w:type="gramEnd"/>
      <w:r w:rsidRPr="0063799F">
        <w:rPr>
          <w:rFonts w:ascii="Century Gothic" w:eastAsia="Times New Roman" w:hAnsi="Century Gothic"/>
          <w:sz w:val="24"/>
          <w:szCs w:val="24"/>
        </w:rPr>
        <w:t xml:space="preserve"> applications, trademark registrations, trade names, brand</w:t>
      </w:r>
    </w:p>
    <w:p w14:paraId="75613AE1" w14:textId="77777777" w:rsidR="00054057" w:rsidRPr="00D46213" w:rsidRDefault="00054057" w:rsidP="0063799F">
      <w:pPr>
        <w:spacing w:line="276" w:lineRule="auto"/>
        <w:ind w:left="720"/>
        <w:rPr>
          <w:rFonts w:ascii="Century Gothic" w:eastAsia="Times New Roman" w:hAnsi="Century Gothic"/>
          <w:sz w:val="24"/>
          <w:szCs w:val="24"/>
        </w:rPr>
      </w:pPr>
      <w:r w:rsidRPr="00D46213">
        <w:rPr>
          <w:rFonts w:ascii="Century Gothic" w:eastAsia="Times New Roman" w:hAnsi="Century Gothic"/>
          <w:sz w:val="24"/>
          <w:szCs w:val="24"/>
        </w:rPr>
        <w:t>names, and rights to the names “Cascade Grain” and “Cascade Grain Products”;</w:t>
      </w:r>
    </w:p>
    <w:p w14:paraId="1DB61FC1" w14:textId="77777777" w:rsidR="00054057" w:rsidRPr="00D46213" w:rsidRDefault="00054057" w:rsidP="0063799F">
      <w:pPr>
        <w:tabs>
          <w:tab w:val="left" w:pos="2160"/>
        </w:tabs>
        <w:spacing w:line="276" w:lineRule="auto"/>
        <w:ind w:left="720"/>
        <w:rPr>
          <w:rFonts w:ascii="Century Gothic" w:eastAsia="Times New Roman" w:hAnsi="Century Gothic"/>
          <w:sz w:val="24"/>
          <w:szCs w:val="24"/>
        </w:rPr>
      </w:pPr>
      <w:r w:rsidRPr="00D46213">
        <w:rPr>
          <w:rFonts w:ascii="Century Gothic" w:eastAsia="Times New Roman" w:hAnsi="Century Gothic"/>
          <w:sz w:val="24"/>
          <w:szCs w:val="24"/>
        </w:rPr>
        <w:t>All licenses, URL’s, domain names, websites and web addresses; and</w:t>
      </w:r>
    </w:p>
    <w:p w14:paraId="12419B12" w14:textId="77777777" w:rsidR="00054057" w:rsidRPr="00D46213" w:rsidRDefault="00054057" w:rsidP="0063799F">
      <w:pPr>
        <w:tabs>
          <w:tab w:val="left" w:pos="2160"/>
        </w:tabs>
        <w:spacing w:line="276" w:lineRule="auto"/>
        <w:ind w:left="720"/>
        <w:rPr>
          <w:rFonts w:ascii="Century Gothic" w:eastAsia="Times New Roman" w:hAnsi="Century Gothic"/>
          <w:sz w:val="24"/>
          <w:szCs w:val="24"/>
        </w:rPr>
      </w:pPr>
      <w:proofErr w:type="gramStart"/>
      <w:r w:rsidRPr="00D46213">
        <w:rPr>
          <w:rFonts w:ascii="Century Gothic" w:eastAsia="Times New Roman" w:hAnsi="Century Gothic"/>
          <w:sz w:val="24"/>
          <w:szCs w:val="24"/>
        </w:rPr>
        <w:t>All  books</w:t>
      </w:r>
      <w:proofErr w:type="gramEnd"/>
      <w:r w:rsidRPr="00D46213">
        <w:rPr>
          <w:rFonts w:ascii="Century Gothic" w:eastAsia="Times New Roman" w:hAnsi="Century Gothic"/>
          <w:sz w:val="24"/>
          <w:szCs w:val="24"/>
        </w:rPr>
        <w:t>,  records,  logs,  papers,  files,  location  files,  correspondence,</w:t>
      </w:r>
    </w:p>
    <w:p w14:paraId="79E6C7BE" w14:textId="77777777" w:rsidR="00054057" w:rsidRPr="00D46213" w:rsidRDefault="00054057" w:rsidP="0063799F">
      <w:pPr>
        <w:spacing w:line="276" w:lineRule="auto"/>
        <w:rPr>
          <w:rFonts w:ascii="Century Gothic" w:eastAsia="Times New Roman" w:hAnsi="Century Gothic"/>
          <w:sz w:val="24"/>
          <w:szCs w:val="24"/>
        </w:rPr>
      </w:pPr>
    </w:p>
    <w:p w14:paraId="2589CBCC" w14:textId="77777777" w:rsidR="00054057" w:rsidRPr="00D46213" w:rsidRDefault="00054057" w:rsidP="0063799F">
      <w:pPr>
        <w:spacing w:line="276" w:lineRule="auto"/>
        <w:ind w:left="720"/>
        <w:rPr>
          <w:rFonts w:ascii="Century Gothic" w:eastAsia="Times New Roman" w:hAnsi="Century Gothic"/>
          <w:sz w:val="24"/>
          <w:szCs w:val="24"/>
        </w:rPr>
      </w:pPr>
      <w:r w:rsidRPr="00D46213">
        <w:rPr>
          <w:rFonts w:ascii="Century Gothic" w:eastAsia="Times New Roman" w:hAnsi="Century Gothic"/>
          <w:sz w:val="24"/>
          <w:szCs w:val="24"/>
        </w:rPr>
        <w:t>reports, account information, records and other business files and records, except for Seller’s limited liability company files and records.</w:t>
      </w:r>
    </w:p>
    <w:p w14:paraId="3718775F" w14:textId="77777777" w:rsidR="0063799F" w:rsidRDefault="0063799F" w:rsidP="0063799F">
      <w:pPr>
        <w:spacing w:line="276" w:lineRule="auto"/>
        <w:rPr>
          <w:rFonts w:ascii="Century Gothic" w:eastAsia="Times New Roman" w:hAnsi="Century Gothic"/>
          <w:sz w:val="24"/>
          <w:szCs w:val="24"/>
        </w:rPr>
      </w:pPr>
    </w:p>
    <w:p w14:paraId="0FEC3760" w14:textId="52F5B473"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Assumption and Assignment of Executory Contracts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Seller shall assume and assign to Buyer pursuant to section 365 of the Bankruptcy Code all of the prepetition executory contracts, and assign all the </w:t>
      </w:r>
      <w:proofErr w:type="spellStart"/>
      <w:r w:rsidRPr="00D46213">
        <w:rPr>
          <w:rFonts w:ascii="Century Gothic" w:eastAsia="Times New Roman" w:hAnsi="Century Gothic"/>
          <w:sz w:val="24"/>
          <w:szCs w:val="24"/>
        </w:rPr>
        <w:t>postpetition</w:t>
      </w:r>
      <w:proofErr w:type="spellEnd"/>
      <w:r w:rsidRPr="00D46213">
        <w:rPr>
          <w:rFonts w:ascii="Century Gothic" w:eastAsia="Times New Roman" w:hAnsi="Century Gothic"/>
          <w:sz w:val="24"/>
          <w:szCs w:val="24"/>
        </w:rPr>
        <w:t xml:space="preserve"> executory contracts, which are listed on Schedule 1.02 (collectively, the “Executory Contracts”). Buyer shall pay all cure claims required under section 365 of the Bankruptcy Code and any other costs associated with the assignment and assumption of the Executory Contracts. At any time prior to the Closing, Buyer may notify Seller in writing of its determination not to assume any of the Executory Contracts, although Buyer recognizes that the assumption and cure of executory contracts will be a relevant factor for the Trustee in determining the winning bid at the Auction.</w:t>
      </w:r>
    </w:p>
    <w:p w14:paraId="59F7C084" w14:textId="77777777" w:rsidR="0063799F" w:rsidRDefault="0063799F" w:rsidP="0063799F">
      <w:pPr>
        <w:spacing w:line="276" w:lineRule="auto"/>
        <w:rPr>
          <w:rFonts w:ascii="Century Gothic" w:eastAsia="Arial" w:hAnsi="Century Gothic"/>
          <w:b/>
          <w:sz w:val="24"/>
          <w:szCs w:val="24"/>
          <w:u w:val="single"/>
        </w:rPr>
      </w:pPr>
    </w:p>
    <w:p w14:paraId="6575D051" w14:textId="3A25DF64"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Excluded Assets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Notwithstanding anything to the contrary in this Agreement, the Assets shall not include Seller’s (i) cash and cash equivalents, (ii) deposits, prepaid amounts and accounts receivable; (iii) rights to the accounting software licensed to Seller, including the computer used to run such software and all accounting information and data; (iv) any assets listed in Schedule 1.03, and (v) all causes of action and lawsuits of Seller, including, without limitation, those arising under chapter 5 of the Bankruptcy Code against persons other than the parties to this Agreement.</w:t>
      </w:r>
    </w:p>
    <w:p w14:paraId="73C59C3F" w14:textId="77777777" w:rsidR="00054057" w:rsidRPr="00D46213" w:rsidRDefault="00054057" w:rsidP="0063799F">
      <w:pPr>
        <w:spacing w:line="276" w:lineRule="auto"/>
        <w:ind w:firstLine="720"/>
        <w:rPr>
          <w:rFonts w:ascii="Century Gothic" w:eastAsia="Times New Roman" w:hAnsi="Century Gothic"/>
          <w:sz w:val="24"/>
          <w:szCs w:val="24"/>
        </w:rPr>
        <w:sectPr w:rsidR="00054057" w:rsidRPr="00D46213" w:rsidSect="00D46213">
          <w:pgSz w:w="12240" w:h="15840"/>
          <w:pgMar w:top="1440" w:right="1080" w:bottom="1440" w:left="1080" w:header="0" w:footer="0" w:gutter="0"/>
          <w:cols w:space="0" w:equalWidth="0">
            <w:col w:w="9720"/>
          </w:cols>
          <w:docGrid w:linePitch="360"/>
        </w:sectPr>
      </w:pPr>
    </w:p>
    <w:p w14:paraId="7F082182" w14:textId="77777777" w:rsidR="00054057" w:rsidRPr="0063799F" w:rsidRDefault="00054057" w:rsidP="0063799F">
      <w:pPr>
        <w:spacing w:line="276" w:lineRule="auto"/>
        <w:ind w:left="4020"/>
        <w:rPr>
          <w:rFonts w:ascii="Century Gothic" w:eastAsia="Arial" w:hAnsi="Century Gothic"/>
          <w:b/>
          <w:sz w:val="32"/>
          <w:szCs w:val="32"/>
        </w:rPr>
      </w:pPr>
      <w:bookmarkStart w:id="2" w:name="page3"/>
      <w:bookmarkEnd w:id="2"/>
      <w:r w:rsidRPr="0063799F">
        <w:rPr>
          <w:rFonts w:ascii="Century Gothic" w:eastAsia="Arial" w:hAnsi="Century Gothic"/>
          <w:b/>
          <w:sz w:val="32"/>
          <w:szCs w:val="32"/>
        </w:rPr>
        <w:lastRenderedPageBreak/>
        <w:t>ARTICLE II</w:t>
      </w:r>
    </w:p>
    <w:p w14:paraId="2216864D" w14:textId="664315B6" w:rsidR="00054057" w:rsidRPr="00922402" w:rsidRDefault="00054057" w:rsidP="0063799F">
      <w:pPr>
        <w:spacing w:line="276" w:lineRule="auto"/>
        <w:jc w:val="center"/>
        <w:rPr>
          <w:rFonts w:ascii="Century Gothic" w:eastAsia="Arial" w:hAnsi="Century Gothic"/>
          <w:b/>
          <w:sz w:val="28"/>
          <w:szCs w:val="28"/>
          <w:u w:val="single"/>
        </w:rPr>
      </w:pPr>
      <w:r w:rsidRPr="00922402">
        <w:rPr>
          <w:rFonts w:ascii="Century Gothic" w:eastAsia="Arial" w:hAnsi="Century Gothic"/>
          <w:b/>
          <w:sz w:val="28"/>
          <w:szCs w:val="28"/>
          <w:u w:val="single"/>
        </w:rPr>
        <w:t>PURCHASE PRICE</w:t>
      </w:r>
    </w:p>
    <w:p w14:paraId="1530DB04" w14:textId="77777777" w:rsidR="0063799F" w:rsidRDefault="0063799F" w:rsidP="0063799F">
      <w:pPr>
        <w:spacing w:line="276" w:lineRule="auto"/>
        <w:rPr>
          <w:rFonts w:ascii="Century Gothic" w:eastAsia="Times New Roman" w:hAnsi="Century Gothic"/>
          <w:sz w:val="24"/>
          <w:szCs w:val="24"/>
        </w:rPr>
      </w:pPr>
    </w:p>
    <w:p w14:paraId="6BFBDC69" w14:textId="3F2BFA5F"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Amount of Purchase Price</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In consideration for the transfer of the Assets, Buyer hereby agrees to pay to Seller a purchase price in the greater of </w:t>
      </w:r>
      <w:r w:rsidRPr="00D46213">
        <w:rPr>
          <w:rFonts w:ascii="Century Gothic" w:eastAsia="Arial" w:hAnsi="Century Gothic"/>
          <w:b/>
          <w:sz w:val="24"/>
          <w:szCs w:val="24"/>
        </w:rPr>
        <w:t>$_____________</w:t>
      </w:r>
      <w:r w:rsidRPr="00D46213">
        <w:rPr>
          <w:rFonts w:ascii="Century Gothic" w:eastAsia="Times New Roman" w:hAnsi="Century Gothic"/>
          <w:sz w:val="24"/>
          <w:szCs w:val="24"/>
        </w:rPr>
        <w:t>or such higher amount as Buyer bids at the Auction (the “Purchase Price”) in cash at the Closing.</w:t>
      </w:r>
    </w:p>
    <w:p w14:paraId="38439B9C" w14:textId="77777777" w:rsidR="00054057" w:rsidRPr="00D46213" w:rsidRDefault="00054057" w:rsidP="0063799F">
      <w:pPr>
        <w:spacing w:line="276" w:lineRule="auto"/>
        <w:rPr>
          <w:rFonts w:ascii="Century Gothic" w:eastAsia="Times New Roman" w:hAnsi="Century Gothic"/>
          <w:sz w:val="24"/>
          <w:szCs w:val="24"/>
        </w:rPr>
      </w:pPr>
    </w:p>
    <w:p w14:paraId="14B58611" w14:textId="706DDDAA"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Sale Deposit</w:t>
      </w:r>
      <w:r w:rsidRPr="00D46213">
        <w:rPr>
          <w:rFonts w:ascii="Century Gothic" w:eastAsia="Times New Roman" w:hAnsi="Century Gothic"/>
          <w:sz w:val="24"/>
          <w:szCs w:val="24"/>
        </w:rPr>
        <w:t>. Concurrent with the execution and delivery of this Agreement and the Bid, Buyer is delivering to the Trustee a deposit (the “</w:t>
      </w:r>
      <w:r w:rsidRPr="00D46213">
        <w:rPr>
          <w:rFonts w:ascii="Century Gothic" w:eastAsia="Times New Roman" w:hAnsi="Century Gothic"/>
          <w:sz w:val="24"/>
          <w:szCs w:val="24"/>
          <w:u w:val="single"/>
        </w:rPr>
        <w:t>Sale Deposit</w:t>
      </w:r>
      <w:r w:rsidRPr="00D46213">
        <w:rPr>
          <w:rFonts w:ascii="Century Gothic" w:eastAsia="Times New Roman" w:hAnsi="Century Gothic"/>
          <w:sz w:val="24"/>
          <w:szCs w:val="24"/>
        </w:rPr>
        <w:t>”) in the form of a certified check in the amount of One Hundred Thousand Dollars ($100,000) payable to the order of the Bankruptcy Estate of Cascade Grain Products, LLC, which deposit shall be held by the Trustee in escrow in a segregated account. In the event the Closing does not occur due to a valid termination of this Agreement by Buyer under Section 11.02 or Article VIII or if Buyer’s Bid is neither the winning bid at the Auction nor accepted by the Trustee as a back-up offer after the Auction, as described in Section 11.01, then the Sale Deposit shall be returned to Buyer. In the event that the Closing does not occur due to a default by Buyer of this Agreement, Buyer shall forfeit all rights to the Sale Deposit, and the Sale Deposit proceeds shall be retained by the Trustee for the benefit of the Debtor.</w:t>
      </w:r>
    </w:p>
    <w:p w14:paraId="12E4FE37" w14:textId="77777777" w:rsidR="00054057" w:rsidRPr="00D46213" w:rsidRDefault="00054057" w:rsidP="0063799F">
      <w:pPr>
        <w:spacing w:line="276" w:lineRule="auto"/>
        <w:rPr>
          <w:rFonts w:ascii="Century Gothic" w:eastAsia="Times New Roman" w:hAnsi="Century Gothic"/>
          <w:sz w:val="24"/>
          <w:szCs w:val="24"/>
        </w:rPr>
      </w:pPr>
    </w:p>
    <w:p w14:paraId="75F934C1" w14:textId="48D22C70"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No Assumption of Liabilities other than Executory Contracts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Except for the Executory Contracts, Buyer shall have no responsibility for any liabilities or obligations of Seller.</w:t>
      </w:r>
    </w:p>
    <w:p w14:paraId="7469D9D4" w14:textId="77777777" w:rsidR="00054057" w:rsidRPr="00D46213" w:rsidRDefault="00054057" w:rsidP="0063799F">
      <w:pPr>
        <w:spacing w:line="276" w:lineRule="auto"/>
        <w:rPr>
          <w:rFonts w:ascii="Century Gothic" w:eastAsia="Times New Roman" w:hAnsi="Century Gothic"/>
          <w:sz w:val="24"/>
          <w:szCs w:val="24"/>
        </w:rPr>
      </w:pPr>
    </w:p>
    <w:p w14:paraId="1BD694D3" w14:textId="4BC662FC"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 </w:t>
      </w:r>
      <w:r w:rsidRPr="00D46213">
        <w:rPr>
          <w:rFonts w:ascii="Century Gothic" w:eastAsia="Arial" w:hAnsi="Century Gothic"/>
          <w:b/>
          <w:sz w:val="24"/>
          <w:szCs w:val="24"/>
          <w:u w:val="single"/>
        </w:rPr>
        <w:t>Taxes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Buyer shall pay all sales and use taxes, if any, that arise from the Transaction.</w:t>
      </w:r>
    </w:p>
    <w:p w14:paraId="12183168" w14:textId="77777777" w:rsidR="00054057" w:rsidRPr="00D46213" w:rsidRDefault="00054057" w:rsidP="0063799F">
      <w:pPr>
        <w:spacing w:line="276" w:lineRule="auto"/>
        <w:rPr>
          <w:rFonts w:ascii="Century Gothic" w:eastAsia="Times New Roman" w:hAnsi="Century Gothic"/>
          <w:sz w:val="24"/>
          <w:szCs w:val="24"/>
        </w:rPr>
      </w:pPr>
    </w:p>
    <w:p w14:paraId="452C1296" w14:textId="14D0318B"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Possible Higher or Better Bids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Buyer acknowledges and is aware that the sale contemplated by this Agreement is subject to any higher or better bids at the Auction, as well as any objections by creditors and parties in interest.</w:t>
      </w:r>
    </w:p>
    <w:p w14:paraId="46D1D9FC" w14:textId="12096CBA" w:rsidR="00054057" w:rsidRDefault="00054057" w:rsidP="0063799F">
      <w:pPr>
        <w:spacing w:line="276" w:lineRule="auto"/>
        <w:rPr>
          <w:rFonts w:ascii="Century Gothic" w:eastAsia="Times New Roman" w:hAnsi="Century Gothic"/>
          <w:sz w:val="24"/>
          <w:szCs w:val="24"/>
        </w:rPr>
      </w:pPr>
    </w:p>
    <w:p w14:paraId="0E9CDD23" w14:textId="32DC38B8" w:rsidR="0063799F" w:rsidRDefault="0063799F" w:rsidP="0063799F">
      <w:pPr>
        <w:spacing w:line="276" w:lineRule="auto"/>
        <w:rPr>
          <w:rFonts w:ascii="Century Gothic" w:eastAsia="Times New Roman" w:hAnsi="Century Gothic"/>
          <w:sz w:val="24"/>
          <w:szCs w:val="24"/>
        </w:rPr>
      </w:pPr>
    </w:p>
    <w:p w14:paraId="4578BCBE" w14:textId="43ED8CF4" w:rsidR="0063799F" w:rsidRDefault="0063799F" w:rsidP="0063799F">
      <w:pPr>
        <w:spacing w:line="276" w:lineRule="auto"/>
        <w:rPr>
          <w:rFonts w:ascii="Century Gothic" w:eastAsia="Times New Roman" w:hAnsi="Century Gothic"/>
          <w:sz w:val="24"/>
          <w:szCs w:val="24"/>
        </w:rPr>
      </w:pPr>
    </w:p>
    <w:p w14:paraId="0B4554DF" w14:textId="7DD59585" w:rsidR="0063799F" w:rsidRDefault="0063799F" w:rsidP="0063799F">
      <w:pPr>
        <w:spacing w:line="276" w:lineRule="auto"/>
        <w:rPr>
          <w:rFonts w:ascii="Century Gothic" w:eastAsia="Times New Roman" w:hAnsi="Century Gothic"/>
          <w:sz w:val="24"/>
          <w:szCs w:val="24"/>
        </w:rPr>
      </w:pPr>
    </w:p>
    <w:p w14:paraId="05D61D76" w14:textId="0234DB03" w:rsidR="0063799F" w:rsidRDefault="0063799F" w:rsidP="0063799F">
      <w:pPr>
        <w:spacing w:line="276" w:lineRule="auto"/>
        <w:rPr>
          <w:rFonts w:ascii="Century Gothic" w:eastAsia="Times New Roman" w:hAnsi="Century Gothic"/>
          <w:sz w:val="24"/>
          <w:szCs w:val="24"/>
        </w:rPr>
      </w:pPr>
    </w:p>
    <w:p w14:paraId="40C2BCD5" w14:textId="09D320CF" w:rsidR="0063799F" w:rsidRDefault="0063799F" w:rsidP="0063799F">
      <w:pPr>
        <w:spacing w:line="276" w:lineRule="auto"/>
        <w:rPr>
          <w:rFonts w:ascii="Century Gothic" w:eastAsia="Times New Roman" w:hAnsi="Century Gothic"/>
          <w:sz w:val="24"/>
          <w:szCs w:val="24"/>
        </w:rPr>
      </w:pPr>
    </w:p>
    <w:p w14:paraId="2873888B" w14:textId="77777777" w:rsidR="0063799F" w:rsidRPr="00D46213" w:rsidRDefault="0063799F" w:rsidP="0063799F">
      <w:pPr>
        <w:spacing w:line="276" w:lineRule="auto"/>
        <w:rPr>
          <w:rFonts w:ascii="Century Gothic" w:eastAsia="Times New Roman" w:hAnsi="Century Gothic"/>
          <w:sz w:val="24"/>
          <w:szCs w:val="24"/>
        </w:rPr>
      </w:pPr>
    </w:p>
    <w:p w14:paraId="7037E0F3" w14:textId="6E517211" w:rsidR="00054057" w:rsidRPr="0063799F" w:rsidRDefault="00054057" w:rsidP="0063799F">
      <w:pPr>
        <w:spacing w:line="276" w:lineRule="auto"/>
        <w:ind w:left="3960"/>
        <w:rPr>
          <w:rFonts w:ascii="Century Gothic" w:eastAsia="Arial" w:hAnsi="Century Gothic"/>
          <w:b/>
          <w:sz w:val="32"/>
          <w:szCs w:val="32"/>
        </w:rPr>
      </w:pPr>
      <w:r w:rsidRPr="0063799F">
        <w:rPr>
          <w:rFonts w:ascii="Century Gothic" w:eastAsia="Arial" w:hAnsi="Century Gothic"/>
          <w:b/>
          <w:sz w:val="32"/>
          <w:szCs w:val="32"/>
        </w:rPr>
        <w:lastRenderedPageBreak/>
        <w:t>ARTICLE III</w:t>
      </w:r>
    </w:p>
    <w:p w14:paraId="2ABDCF94" w14:textId="77777777" w:rsidR="00054057" w:rsidRPr="00D46213" w:rsidRDefault="00054057" w:rsidP="0063799F">
      <w:pPr>
        <w:spacing w:line="276" w:lineRule="auto"/>
        <w:ind w:left="2360"/>
        <w:rPr>
          <w:rFonts w:ascii="Century Gothic" w:eastAsia="Arial" w:hAnsi="Century Gothic"/>
          <w:b/>
          <w:sz w:val="24"/>
          <w:szCs w:val="24"/>
          <w:u w:val="single"/>
        </w:rPr>
      </w:pPr>
      <w:r w:rsidRPr="0063799F">
        <w:rPr>
          <w:rFonts w:ascii="Century Gothic" w:eastAsia="Arial" w:hAnsi="Century Gothic"/>
          <w:b/>
          <w:sz w:val="28"/>
          <w:szCs w:val="28"/>
          <w:u w:val="single"/>
        </w:rPr>
        <w:t>REPRESENTATIONS AND WARRANTIES</w:t>
      </w:r>
    </w:p>
    <w:p w14:paraId="4ED119A3" w14:textId="77777777" w:rsidR="00054057" w:rsidRPr="00D46213" w:rsidRDefault="00054057" w:rsidP="0063799F">
      <w:pPr>
        <w:spacing w:line="276" w:lineRule="auto"/>
        <w:rPr>
          <w:rFonts w:ascii="Century Gothic" w:eastAsia="Times New Roman" w:hAnsi="Century Gothic"/>
          <w:sz w:val="24"/>
          <w:szCs w:val="24"/>
        </w:rPr>
      </w:pPr>
    </w:p>
    <w:p w14:paraId="46D156E2" w14:textId="6C0238D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Seller’s Representations and Warranties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Seller represents, warrants and covenants to Buyer:</w:t>
      </w:r>
    </w:p>
    <w:p w14:paraId="69567F2B" w14:textId="77777777" w:rsidR="0063799F" w:rsidRDefault="0063799F" w:rsidP="0063799F">
      <w:pPr>
        <w:tabs>
          <w:tab w:val="left" w:pos="2160"/>
        </w:tabs>
        <w:spacing w:line="276" w:lineRule="auto"/>
        <w:rPr>
          <w:rFonts w:ascii="Century Gothic" w:eastAsia="Times New Roman" w:hAnsi="Century Gothic"/>
          <w:sz w:val="24"/>
          <w:szCs w:val="24"/>
        </w:rPr>
      </w:pPr>
    </w:p>
    <w:p w14:paraId="3CA39F69" w14:textId="2C4B8C6A" w:rsidR="00054057" w:rsidRPr="00D46213" w:rsidRDefault="00054057" w:rsidP="0063799F">
      <w:pPr>
        <w:tabs>
          <w:tab w:val="left" w:pos="2160"/>
        </w:tabs>
        <w:spacing w:line="276" w:lineRule="auto"/>
        <w:rPr>
          <w:rFonts w:ascii="Century Gothic" w:eastAsia="Times New Roman" w:hAnsi="Century Gothic"/>
          <w:sz w:val="24"/>
          <w:szCs w:val="24"/>
        </w:rPr>
      </w:pPr>
      <w:r w:rsidRPr="0063799F">
        <w:rPr>
          <w:rFonts w:ascii="Century Gothic" w:eastAsia="Times New Roman" w:hAnsi="Century Gothic"/>
          <w:b/>
          <w:bCs/>
          <w:sz w:val="24"/>
          <w:szCs w:val="24"/>
          <w:u w:val="single"/>
        </w:rPr>
        <w:t>Power and Authority</w:t>
      </w:r>
      <w:r w:rsidRPr="0063799F">
        <w:rPr>
          <w:rFonts w:ascii="Century Gothic" w:eastAsia="Times New Roman" w:hAnsi="Century Gothic"/>
          <w:b/>
          <w:bCs/>
          <w:sz w:val="24"/>
          <w:szCs w:val="24"/>
        </w:rPr>
        <w:t xml:space="preserve">. </w:t>
      </w:r>
      <w:r w:rsidRPr="00D46213">
        <w:rPr>
          <w:rFonts w:ascii="Century Gothic" w:eastAsia="Times New Roman" w:hAnsi="Century Gothic"/>
          <w:sz w:val="24"/>
          <w:szCs w:val="24"/>
        </w:rPr>
        <w:t xml:space="preserve"> Seller has the full power and authority to execute,</w:t>
      </w:r>
    </w:p>
    <w:p w14:paraId="3CB00BAB"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deliver, and perform his obligations under this Agreement, subject to the approval of the Bankruptcy Court as described herein. Upon entry by the Bankruptcy Court of an order authorizing and approving this Agreement and the Transaction, this Agreement and all agreements, instruments, and documents herein provided to be executed by Seller are and as of the Closing will be duly authorized, executed, and delivered by, and are and will be binding upon Seller.</w:t>
      </w:r>
    </w:p>
    <w:p w14:paraId="2447E47E" w14:textId="77777777" w:rsidR="0063799F" w:rsidRPr="0063799F" w:rsidRDefault="0063799F" w:rsidP="0063799F">
      <w:pPr>
        <w:tabs>
          <w:tab w:val="left" w:pos="2160"/>
        </w:tabs>
        <w:spacing w:line="276" w:lineRule="auto"/>
        <w:rPr>
          <w:rFonts w:ascii="Century Gothic" w:eastAsia="Times New Roman" w:hAnsi="Century Gothic"/>
          <w:b/>
          <w:bCs/>
          <w:sz w:val="24"/>
          <w:szCs w:val="24"/>
          <w:u w:val="single"/>
        </w:rPr>
      </w:pPr>
      <w:bookmarkStart w:id="3" w:name="page4"/>
      <w:bookmarkEnd w:id="3"/>
    </w:p>
    <w:p w14:paraId="48BC6D92" w14:textId="36598B75" w:rsidR="00054057" w:rsidRPr="00D46213" w:rsidRDefault="00054057" w:rsidP="0063799F">
      <w:pPr>
        <w:tabs>
          <w:tab w:val="left" w:pos="2160"/>
        </w:tabs>
        <w:spacing w:line="276" w:lineRule="auto"/>
        <w:rPr>
          <w:rFonts w:ascii="Century Gothic" w:eastAsia="Times New Roman" w:hAnsi="Century Gothic"/>
          <w:sz w:val="24"/>
          <w:szCs w:val="24"/>
        </w:rPr>
      </w:pPr>
      <w:r w:rsidRPr="0063799F">
        <w:rPr>
          <w:rFonts w:ascii="Century Gothic" w:eastAsia="Times New Roman" w:hAnsi="Century Gothic"/>
          <w:b/>
          <w:bCs/>
          <w:sz w:val="24"/>
          <w:szCs w:val="24"/>
          <w:u w:val="single"/>
        </w:rPr>
        <w:t>No Transfer of Assets</w:t>
      </w:r>
      <w:r w:rsidRPr="0063799F">
        <w:rPr>
          <w:rFonts w:ascii="Century Gothic" w:eastAsia="Times New Roman" w:hAnsi="Century Gothic"/>
          <w:b/>
          <w:bCs/>
          <w:sz w:val="24"/>
          <w:szCs w:val="24"/>
        </w:rPr>
        <w:t>.</w:t>
      </w:r>
      <w:r w:rsidRPr="00D46213">
        <w:rPr>
          <w:rFonts w:ascii="Century Gothic" w:eastAsia="Times New Roman" w:hAnsi="Century Gothic"/>
          <w:sz w:val="24"/>
          <w:szCs w:val="24"/>
        </w:rPr>
        <w:t xml:space="preserve">  Seller has not disposed of, transferred or agreed to</w:t>
      </w:r>
    </w:p>
    <w:p w14:paraId="2AD844A5"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transfer any of the Assets since the Conversion Date, other than pursuant to orders entered by the Court.</w:t>
      </w:r>
    </w:p>
    <w:p w14:paraId="11210952" w14:textId="75157935" w:rsidR="00054057" w:rsidRPr="00D46213" w:rsidRDefault="0063799F" w:rsidP="0063799F">
      <w:pPr>
        <w:tabs>
          <w:tab w:val="left" w:pos="2160"/>
        </w:tabs>
        <w:spacing w:line="276" w:lineRule="auto"/>
        <w:rPr>
          <w:rFonts w:ascii="Century Gothic" w:eastAsia="Times New Roman" w:hAnsi="Century Gothic"/>
          <w:sz w:val="24"/>
          <w:szCs w:val="24"/>
        </w:rPr>
      </w:pPr>
      <w:r>
        <w:rPr>
          <w:rFonts w:ascii="Century Gothic" w:eastAsia="Times New Roman" w:hAnsi="Century Gothic"/>
          <w:sz w:val="24"/>
          <w:szCs w:val="24"/>
        </w:rPr>
        <w:br/>
      </w:r>
      <w:r w:rsidR="00054057" w:rsidRPr="0063799F">
        <w:rPr>
          <w:rFonts w:ascii="Century Gothic" w:eastAsia="Times New Roman" w:hAnsi="Century Gothic"/>
          <w:b/>
          <w:bCs/>
          <w:sz w:val="24"/>
          <w:szCs w:val="24"/>
          <w:u w:val="single"/>
        </w:rPr>
        <w:t>No Litigation</w:t>
      </w:r>
      <w:r w:rsidR="00054057" w:rsidRPr="0063799F">
        <w:rPr>
          <w:rFonts w:ascii="Century Gothic" w:eastAsia="Times New Roman" w:hAnsi="Century Gothic"/>
          <w:b/>
          <w:bCs/>
          <w:sz w:val="24"/>
          <w:szCs w:val="24"/>
        </w:rPr>
        <w:t xml:space="preserve">.  </w:t>
      </w:r>
      <w:r w:rsidR="00054057" w:rsidRPr="00D46213">
        <w:rPr>
          <w:rFonts w:ascii="Century Gothic" w:eastAsia="Times New Roman" w:hAnsi="Century Gothic"/>
          <w:sz w:val="24"/>
          <w:szCs w:val="24"/>
        </w:rPr>
        <w:t xml:space="preserve"> To the best of Seller’s knowledge, there are no actions,</w:t>
      </w:r>
    </w:p>
    <w:p w14:paraId="374AF0FF"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suits or proceedings pending or threatened in any court or before any administrative agency which would prevent Seller from completing the Transaction.</w:t>
      </w:r>
    </w:p>
    <w:p w14:paraId="510C2EA4" w14:textId="77777777" w:rsidR="00054057" w:rsidRPr="00D46213" w:rsidRDefault="00054057" w:rsidP="0063799F">
      <w:pPr>
        <w:spacing w:line="276" w:lineRule="auto"/>
        <w:rPr>
          <w:rFonts w:ascii="Century Gothic" w:eastAsia="Times New Roman" w:hAnsi="Century Gothic"/>
          <w:sz w:val="24"/>
          <w:szCs w:val="24"/>
        </w:rPr>
      </w:pPr>
    </w:p>
    <w:p w14:paraId="5B6638C5" w14:textId="77777777" w:rsidR="00054057" w:rsidRPr="00D46213" w:rsidRDefault="00054057" w:rsidP="0063799F">
      <w:pPr>
        <w:tabs>
          <w:tab w:val="left" w:pos="2160"/>
        </w:tabs>
        <w:spacing w:line="276" w:lineRule="auto"/>
        <w:rPr>
          <w:rFonts w:ascii="Century Gothic" w:eastAsia="Times New Roman" w:hAnsi="Century Gothic"/>
          <w:sz w:val="24"/>
          <w:szCs w:val="24"/>
        </w:rPr>
      </w:pPr>
      <w:r w:rsidRPr="0063799F">
        <w:rPr>
          <w:rFonts w:ascii="Century Gothic" w:eastAsia="Times New Roman" w:hAnsi="Century Gothic"/>
          <w:b/>
          <w:bCs/>
          <w:sz w:val="24"/>
          <w:szCs w:val="24"/>
          <w:u w:val="single"/>
        </w:rPr>
        <w:t>No Other Warranties by Seller/Release and Waiver by Buyer</w:t>
      </w:r>
      <w:r w:rsidRPr="00D46213">
        <w:rPr>
          <w:rFonts w:ascii="Century Gothic" w:eastAsia="Times New Roman" w:hAnsi="Century Gothic"/>
          <w:sz w:val="24"/>
          <w:szCs w:val="24"/>
        </w:rPr>
        <w:t>.   Seller is</w:t>
      </w:r>
    </w:p>
    <w:p w14:paraId="7357EBD7" w14:textId="4A02603F"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selling the Assets on an “AS IS, WHERE IS” basis, with all defects, apparent and not apparent, with no representations or warranties of any kind, express or implied, either oral or written, with respect to the physical condition or value of the Assets. Upon the Closing, Buyer shall assume all risk, responsibility, liability and obligation for the physical condition, quality, performance and status of the Assets. Buyer assumes the entire cost of all necessary servicing or repair should defects appear. Seller has made no warranty or representation whatsoever regarding the fitness for a particular purpose, quality or merchantability of the Assets. </w:t>
      </w:r>
    </w:p>
    <w:p w14:paraId="0EFF8B66" w14:textId="77777777" w:rsidR="00054057" w:rsidRPr="00D46213" w:rsidRDefault="00054057" w:rsidP="0063799F">
      <w:pPr>
        <w:spacing w:line="276" w:lineRule="auto"/>
        <w:rPr>
          <w:rFonts w:ascii="Century Gothic" w:eastAsia="Times New Roman" w:hAnsi="Century Gothic"/>
          <w:sz w:val="24"/>
          <w:szCs w:val="24"/>
        </w:rPr>
      </w:pPr>
    </w:p>
    <w:p w14:paraId="7C9377EE"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ASSETS DURING ORIGINAL DESIGN OR CONSTRUCTION OR AT ANY TIME BEFORE THIS SALE IS FINAL (collectively, the “Seller Parties”). This waiver applies to claims under any legal theory, including but not limited to negligence, negligence per se, negligent misrepresentation, defective design or construction, breach of contract or breach of express or implied warranty, breach of fiduciary duty, strict liability, </w:t>
      </w:r>
      <w:r w:rsidRPr="00D46213">
        <w:rPr>
          <w:rFonts w:ascii="Century Gothic" w:eastAsia="Times New Roman" w:hAnsi="Century Gothic"/>
          <w:sz w:val="24"/>
          <w:szCs w:val="24"/>
        </w:rPr>
        <w:lastRenderedPageBreak/>
        <w:t>nuisance, trespass or any other theory, whether arising from statute, contract, tort or otherwise. This release and waiver shall be binding upon Buyer and all successor owners, buyers or users of the Assets and their respective employees, contractors, property managers, brokers, heirs, successors, assigns, guests and invitees. Buyer agrees to require that this release and waiver be included as a term in any future sale or lease of the Assets on or before August 31, 2018, and that Buyer shall indemnify, defend, reimburse and hold the Seller Parties harmless from any claim, suit, demand, damage, liability or expense resulting from the failure to do so. This waiver shall act as a complete bar and defense against any released or waived claim.</w:t>
      </w:r>
    </w:p>
    <w:p w14:paraId="406CE849" w14:textId="77777777" w:rsidR="00054057" w:rsidRPr="00D46213" w:rsidRDefault="00054057" w:rsidP="0063799F">
      <w:pPr>
        <w:spacing w:line="276" w:lineRule="auto"/>
        <w:rPr>
          <w:rFonts w:ascii="Century Gothic" w:eastAsia="Times New Roman" w:hAnsi="Century Gothic"/>
          <w:sz w:val="24"/>
          <w:szCs w:val="24"/>
        </w:rPr>
      </w:pPr>
    </w:p>
    <w:p w14:paraId="2D18180E" w14:textId="640D74B8"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Buyer’s Representations and Warranties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Buyer represents, warrants and covenants to Seller that:</w:t>
      </w:r>
    </w:p>
    <w:p w14:paraId="105F9B45" w14:textId="77777777" w:rsidR="00054057" w:rsidRPr="00D46213" w:rsidRDefault="00054057" w:rsidP="0063799F">
      <w:pPr>
        <w:spacing w:line="276" w:lineRule="auto"/>
        <w:rPr>
          <w:rFonts w:ascii="Century Gothic" w:eastAsia="Times New Roman" w:hAnsi="Century Gothic"/>
          <w:sz w:val="24"/>
          <w:szCs w:val="24"/>
        </w:rPr>
      </w:pPr>
    </w:p>
    <w:p w14:paraId="3ED452CD" w14:textId="154774A5" w:rsidR="00054057" w:rsidRPr="00614785" w:rsidRDefault="00054057" w:rsidP="00614785">
      <w:pPr>
        <w:pStyle w:val="ListParagraph"/>
        <w:numPr>
          <w:ilvl w:val="0"/>
          <w:numId w:val="30"/>
        </w:numPr>
        <w:tabs>
          <w:tab w:val="left" w:pos="2160"/>
        </w:tabs>
        <w:spacing w:line="276" w:lineRule="auto"/>
        <w:rPr>
          <w:rFonts w:ascii="Century Gothic" w:eastAsia="Times New Roman" w:hAnsi="Century Gothic"/>
          <w:sz w:val="24"/>
          <w:szCs w:val="24"/>
        </w:rPr>
      </w:pPr>
      <w:proofErr w:type="gramStart"/>
      <w:r w:rsidRPr="00614785">
        <w:rPr>
          <w:rFonts w:ascii="Century Gothic" w:eastAsia="Times New Roman" w:hAnsi="Century Gothic"/>
          <w:b/>
          <w:bCs/>
          <w:sz w:val="24"/>
          <w:szCs w:val="24"/>
          <w:u w:val="single"/>
        </w:rPr>
        <w:t>Corporate  Organization</w:t>
      </w:r>
      <w:proofErr w:type="gramEnd"/>
      <w:r w:rsidRPr="00614785">
        <w:rPr>
          <w:rFonts w:ascii="Century Gothic" w:eastAsia="Times New Roman" w:hAnsi="Century Gothic"/>
          <w:b/>
          <w:bCs/>
          <w:sz w:val="24"/>
          <w:szCs w:val="24"/>
        </w:rPr>
        <w:t>.</w:t>
      </w:r>
      <w:r w:rsidR="00614785" w:rsidRPr="00614785">
        <w:rPr>
          <w:rFonts w:ascii="Century Gothic" w:eastAsia="Times New Roman" w:hAnsi="Century Gothic"/>
          <w:b/>
          <w:bCs/>
          <w:sz w:val="24"/>
          <w:szCs w:val="24"/>
        </w:rPr>
        <w:t xml:space="preserve"> </w:t>
      </w:r>
      <w:proofErr w:type="gramStart"/>
      <w:r w:rsidRPr="00614785">
        <w:rPr>
          <w:rFonts w:ascii="Century Gothic" w:eastAsia="Times New Roman" w:hAnsi="Century Gothic"/>
          <w:sz w:val="24"/>
          <w:szCs w:val="24"/>
        </w:rPr>
        <w:t>Buyer  is</w:t>
      </w:r>
      <w:proofErr w:type="gramEnd"/>
      <w:r w:rsidRPr="00614785">
        <w:rPr>
          <w:rFonts w:ascii="Century Gothic" w:eastAsia="Times New Roman" w:hAnsi="Century Gothic"/>
          <w:sz w:val="24"/>
          <w:szCs w:val="24"/>
        </w:rPr>
        <w:t xml:space="preserve">  a  [corporation]  [limited  liability</w:t>
      </w:r>
    </w:p>
    <w:p w14:paraId="5C1FDEC8" w14:textId="77777777" w:rsidR="00614785" w:rsidRDefault="00054057" w:rsidP="00614785">
      <w:pPr>
        <w:pStyle w:val="ListParagraph"/>
        <w:spacing w:line="276" w:lineRule="auto"/>
        <w:rPr>
          <w:rFonts w:ascii="Century Gothic" w:eastAsia="Times New Roman" w:hAnsi="Century Gothic"/>
          <w:sz w:val="24"/>
          <w:szCs w:val="24"/>
        </w:rPr>
      </w:pPr>
      <w:r w:rsidRPr="00614785">
        <w:rPr>
          <w:rFonts w:ascii="Century Gothic" w:eastAsia="Times New Roman" w:hAnsi="Century Gothic"/>
          <w:sz w:val="24"/>
          <w:szCs w:val="24"/>
        </w:rPr>
        <w:t>company] duly organized, validly existing and in good standing under the laws of [state].</w:t>
      </w:r>
      <w:bookmarkStart w:id="4" w:name="page5"/>
      <w:bookmarkEnd w:id="4"/>
    </w:p>
    <w:p w14:paraId="621C58DE" w14:textId="77777777" w:rsidR="00614785" w:rsidRDefault="00054057" w:rsidP="00614785">
      <w:pPr>
        <w:pStyle w:val="ListParagraph"/>
        <w:numPr>
          <w:ilvl w:val="0"/>
          <w:numId w:val="30"/>
        </w:numPr>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Power and Authority</w:t>
      </w:r>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 xml:space="preserve"> Buyer has all requisite power and authority to enter</w:t>
      </w:r>
      <w:r w:rsidR="00614785">
        <w:rPr>
          <w:rFonts w:ascii="Century Gothic" w:eastAsia="Times New Roman" w:hAnsi="Century Gothic"/>
          <w:sz w:val="24"/>
          <w:szCs w:val="24"/>
        </w:rPr>
        <w:t xml:space="preserve"> </w:t>
      </w:r>
      <w:r w:rsidRPr="00614785">
        <w:rPr>
          <w:rFonts w:ascii="Century Gothic" w:eastAsia="Times New Roman" w:hAnsi="Century Gothic"/>
          <w:sz w:val="24"/>
          <w:szCs w:val="24"/>
        </w:rPr>
        <w:t>into this Agreement and carry out all of its obligations under this Agreement. The officer or officers of Buyer who shall execute and deliver this Agreement have been duly authorized to do so by all requisite action on the part of Buyer.</w:t>
      </w:r>
    </w:p>
    <w:p w14:paraId="3C624A24" w14:textId="77777777" w:rsidR="00614785" w:rsidRDefault="00054057" w:rsidP="00614785">
      <w:pPr>
        <w:pStyle w:val="ListParagraph"/>
        <w:numPr>
          <w:ilvl w:val="0"/>
          <w:numId w:val="30"/>
        </w:numPr>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No Litigation</w:t>
      </w:r>
      <w:r w:rsidRPr="00614785">
        <w:rPr>
          <w:rFonts w:ascii="Century Gothic" w:eastAsia="Times New Roman" w:hAnsi="Century Gothic"/>
          <w:b/>
          <w:bCs/>
          <w:sz w:val="24"/>
          <w:szCs w:val="24"/>
        </w:rPr>
        <w:t xml:space="preserve">.   </w:t>
      </w:r>
      <w:r w:rsidRPr="00614785">
        <w:rPr>
          <w:rFonts w:ascii="Century Gothic" w:eastAsia="Times New Roman" w:hAnsi="Century Gothic"/>
          <w:sz w:val="24"/>
          <w:szCs w:val="24"/>
        </w:rPr>
        <w:t>To the best of Buyer’s knowledge, there are no actions,</w:t>
      </w:r>
      <w:r w:rsidR="00614785">
        <w:rPr>
          <w:rFonts w:ascii="Century Gothic" w:eastAsia="Times New Roman" w:hAnsi="Century Gothic"/>
          <w:sz w:val="24"/>
          <w:szCs w:val="24"/>
        </w:rPr>
        <w:t xml:space="preserve"> </w:t>
      </w:r>
      <w:r w:rsidRPr="00614785">
        <w:rPr>
          <w:rFonts w:ascii="Century Gothic" w:eastAsia="Times New Roman" w:hAnsi="Century Gothic"/>
          <w:sz w:val="24"/>
          <w:szCs w:val="24"/>
        </w:rPr>
        <w:t>suits or proceedings pending or threatened in any court or before any administrative agency which would prevent Buyer from completing the Transaction.</w:t>
      </w:r>
    </w:p>
    <w:p w14:paraId="3D455838" w14:textId="13D70EDF" w:rsidR="00054057" w:rsidRPr="00614785" w:rsidRDefault="00054057" w:rsidP="00614785">
      <w:pPr>
        <w:pStyle w:val="ListParagraph"/>
        <w:numPr>
          <w:ilvl w:val="0"/>
          <w:numId w:val="30"/>
        </w:numPr>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Capability</w:t>
      </w:r>
      <w:r w:rsidRPr="00614785">
        <w:rPr>
          <w:rFonts w:ascii="Century Gothic" w:eastAsia="Times New Roman" w:hAnsi="Century Gothic"/>
          <w:b/>
          <w:bCs/>
          <w:sz w:val="24"/>
          <w:szCs w:val="24"/>
        </w:rPr>
        <w:t xml:space="preserve">. </w:t>
      </w:r>
      <w:r w:rsidRPr="00614785">
        <w:rPr>
          <w:rFonts w:ascii="Century Gothic" w:eastAsia="Times New Roman" w:hAnsi="Century Gothic"/>
          <w:sz w:val="24"/>
          <w:szCs w:val="24"/>
        </w:rPr>
        <w:t xml:space="preserve"> Buyer is willing, authorized, capable and qualified financially,</w:t>
      </w:r>
    </w:p>
    <w:p w14:paraId="285634B0" w14:textId="77777777" w:rsidR="00054057" w:rsidRPr="00D46213" w:rsidRDefault="00054057" w:rsidP="0063799F">
      <w:pPr>
        <w:spacing w:line="276" w:lineRule="auto"/>
        <w:rPr>
          <w:rFonts w:ascii="Century Gothic" w:eastAsia="Times New Roman" w:hAnsi="Century Gothic"/>
          <w:sz w:val="24"/>
          <w:szCs w:val="24"/>
        </w:rPr>
      </w:pPr>
    </w:p>
    <w:p w14:paraId="0E2FFD56"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legally and otherwise, to unconditionally perform all obligations under this Agreement in the event that the Trustee accepts Buyer’s Bid as the winning bid at the Auction and this Agreement is approved by the Court.</w:t>
      </w:r>
    </w:p>
    <w:p w14:paraId="621684F6" w14:textId="77777777" w:rsidR="00054057" w:rsidRPr="00D46213" w:rsidRDefault="00054057" w:rsidP="0063799F">
      <w:pPr>
        <w:spacing w:line="276" w:lineRule="auto"/>
        <w:rPr>
          <w:rFonts w:ascii="Century Gothic" w:eastAsia="Times New Roman" w:hAnsi="Century Gothic"/>
          <w:sz w:val="24"/>
          <w:szCs w:val="24"/>
        </w:rPr>
      </w:pPr>
    </w:p>
    <w:p w14:paraId="7F52A0AF" w14:textId="043C2A72" w:rsidR="00054057" w:rsidRPr="00614785" w:rsidRDefault="00054057" w:rsidP="00614785">
      <w:pPr>
        <w:spacing w:line="276" w:lineRule="auto"/>
        <w:ind w:left="3960"/>
        <w:rPr>
          <w:rFonts w:ascii="Century Gothic" w:eastAsia="Arial" w:hAnsi="Century Gothic"/>
          <w:b/>
          <w:sz w:val="32"/>
          <w:szCs w:val="32"/>
        </w:rPr>
      </w:pPr>
      <w:r w:rsidRPr="00614785">
        <w:rPr>
          <w:rFonts w:ascii="Century Gothic" w:eastAsia="Arial" w:hAnsi="Century Gothic"/>
          <w:b/>
          <w:sz w:val="32"/>
          <w:szCs w:val="32"/>
        </w:rPr>
        <w:t>ARTICLE IV</w:t>
      </w:r>
    </w:p>
    <w:p w14:paraId="1FEB6864" w14:textId="77777777" w:rsidR="00054057" w:rsidRPr="00614785" w:rsidRDefault="00054057" w:rsidP="0063799F">
      <w:pPr>
        <w:spacing w:line="276" w:lineRule="auto"/>
        <w:ind w:left="2340"/>
        <w:rPr>
          <w:rFonts w:ascii="Century Gothic" w:eastAsia="Arial" w:hAnsi="Century Gothic"/>
          <w:b/>
          <w:sz w:val="28"/>
          <w:szCs w:val="28"/>
          <w:u w:val="single"/>
        </w:rPr>
      </w:pPr>
      <w:r w:rsidRPr="00614785">
        <w:rPr>
          <w:rFonts w:ascii="Century Gothic" w:eastAsia="Arial" w:hAnsi="Century Gothic"/>
          <w:b/>
          <w:sz w:val="28"/>
          <w:szCs w:val="28"/>
          <w:u w:val="single"/>
        </w:rPr>
        <w:t>CONDITIONS PRECEDENT TO CLOSING</w:t>
      </w:r>
    </w:p>
    <w:p w14:paraId="25107FE6" w14:textId="77777777" w:rsidR="00054057" w:rsidRPr="00D46213" w:rsidRDefault="00054057" w:rsidP="0063799F">
      <w:pPr>
        <w:spacing w:line="276" w:lineRule="auto"/>
        <w:rPr>
          <w:rFonts w:ascii="Century Gothic" w:eastAsia="Times New Roman" w:hAnsi="Century Gothic"/>
          <w:sz w:val="24"/>
          <w:szCs w:val="24"/>
        </w:rPr>
      </w:pPr>
    </w:p>
    <w:p w14:paraId="05075D8B" w14:textId="1A9F8A21"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Buyer’s Conditions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Buyer’s obligation to complete the Transaction is subject to the satisfaction at or prior to the Closing of each of the following conditions (any of which contained in subsections (c) and (d) may be waived in writing by Buyer):</w:t>
      </w:r>
    </w:p>
    <w:p w14:paraId="069C5FD0" w14:textId="77777777" w:rsidR="00054057" w:rsidRPr="00D46213" w:rsidRDefault="00054057" w:rsidP="0063799F">
      <w:pPr>
        <w:spacing w:line="276" w:lineRule="auto"/>
        <w:rPr>
          <w:rFonts w:ascii="Century Gothic" w:eastAsia="Times New Roman" w:hAnsi="Century Gothic"/>
          <w:sz w:val="24"/>
          <w:szCs w:val="24"/>
        </w:rPr>
      </w:pPr>
    </w:p>
    <w:p w14:paraId="38145886" w14:textId="77777777"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lastRenderedPageBreak/>
        <w:t>Trustee Approval of Bid</w:t>
      </w:r>
      <w:r w:rsidRPr="00614785">
        <w:rPr>
          <w:rFonts w:ascii="Century Gothic" w:eastAsia="Times New Roman" w:hAnsi="Century Gothic"/>
          <w:b/>
          <w:bCs/>
          <w:sz w:val="24"/>
          <w:szCs w:val="24"/>
        </w:rPr>
        <w:t>.</w:t>
      </w:r>
      <w:r w:rsidRPr="00D46213">
        <w:rPr>
          <w:rFonts w:ascii="Century Gothic" w:eastAsia="Times New Roman" w:hAnsi="Century Gothic"/>
          <w:sz w:val="24"/>
          <w:szCs w:val="24"/>
        </w:rPr>
        <w:t xml:space="preserve">  Pursuant to the terms of the Notice of Intent and</w:t>
      </w:r>
    </w:p>
    <w:p w14:paraId="0CBE609D"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of the Auction rules approved by the Court, the Trustee shall have determined that Buyer’s Bid is the highest and best bid and that the sale of the Assets to Buyer pursuant to this Agreement is in the best interests of Debtor’s estate.</w:t>
      </w:r>
    </w:p>
    <w:p w14:paraId="08E546BF" w14:textId="77777777"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Bankruptcy Court Approval</w:t>
      </w:r>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The Bankruptcy Court shall have entered a</w:t>
      </w:r>
    </w:p>
    <w:p w14:paraId="13FDC7C2"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final order (which has not been stayed on appeal) (the “Sale Approval Order”) approving Seller’s motion for approval of the Transaction and the Agreement, and (i) authorizing Seller to transfer the Assets to Buyer free and clear of all liens, claims (specifically including, but not limited to, all claims for successor liability against Buyer), encumbrances, and other interests except as otherwise provided herein, (ii) authorizing Seller to assume and assign the Executory Contracts, and (iii) determining that Buyer is a good-faith purchaser. Seller’s notice of the motion shall include a specific statement that the sale is free and clear of all claims for successor liability against Buyer.</w:t>
      </w:r>
    </w:p>
    <w:p w14:paraId="325E029C" w14:textId="77777777" w:rsidR="00054057" w:rsidRPr="00D46213" w:rsidRDefault="00054057" w:rsidP="00614785">
      <w:pPr>
        <w:tabs>
          <w:tab w:val="left" w:pos="2160"/>
        </w:tabs>
        <w:spacing w:line="276" w:lineRule="auto"/>
        <w:rPr>
          <w:rFonts w:ascii="Century Gothic" w:eastAsia="Times New Roman" w:hAnsi="Century Gothic"/>
          <w:sz w:val="24"/>
          <w:szCs w:val="24"/>
        </w:rPr>
      </w:pPr>
      <w:proofErr w:type="gramStart"/>
      <w:r w:rsidRPr="00614785">
        <w:rPr>
          <w:rFonts w:ascii="Century Gothic" w:eastAsia="Times New Roman" w:hAnsi="Century Gothic"/>
          <w:b/>
          <w:bCs/>
          <w:sz w:val="24"/>
          <w:szCs w:val="24"/>
          <w:u w:val="single"/>
        </w:rPr>
        <w:t>Performance  of</w:t>
      </w:r>
      <w:proofErr w:type="gramEnd"/>
      <w:r w:rsidRPr="00614785">
        <w:rPr>
          <w:rFonts w:ascii="Century Gothic" w:eastAsia="Times New Roman" w:hAnsi="Century Gothic"/>
          <w:b/>
          <w:bCs/>
          <w:sz w:val="24"/>
          <w:szCs w:val="24"/>
          <w:u w:val="single"/>
        </w:rPr>
        <w:t xml:space="preserve">  </w:t>
      </w:r>
      <w:proofErr w:type="spellStart"/>
      <w:r w:rsidRPr="00614785">
        <w:rPr>
          <w:rFonts w:ascii="Century Gothic" w:eastAsia="Times New Roman" w:hAnsi="Century Gothic"/>
          <w:b/>
          <w:bCs/>
          <w:sz w:val="24"/>
          <w:szCs w:val="24"/>
          <w:u w:val="single"/>
        </w:rPr>
        <w:t>Obligations</w:t>
      </w:r>
      <w:r w:rsidRPr="00614785">
        <w:rPr>
          <w:rFonts w:ascii="Century Gothic" w:eastAsia="Times New Roman" w:hAnsi="Century Gothic"/>
          <w:b/>
          <w:bCs/>
          <w:sz w:val="24"/>
          <w:szCs w:val="24"/>
        </w:rPr>
        <w:t>.</w:t>
      </w:r>
      <w:r w:rsidRPr="00D46213">
        <w:rPr>
          <w:rFonts w:ascii="Century Gothic" w:eastAsia="Times New Roman" w:hAnsi="Century Gothic"/>
          <w:sz w:val="24"/>
          <w:szCs w:val="24"/>
        </w:rPr>
        <w:t>All</w:t>
      </w:r>
      <w:proofErr w:type="spellEnd"/>
      <w:r w:rsidRPr="00D46213">
        <w:rPr>
          <w:rFonts w:ascii="Century Gothic" w:eastAsia="Times New Roman" w:hAnsi="Century Gothic"/>
          <w:sz w:val="24"/>
          <w:szCs w:val="24"/>
        </w:rPr>
        <w:t xml:space="preserve">  terms,  covenants,  agreements  and</w:t>
      </w:r>
    </w:p>
    <w:p w14:paraId="4671B6D1"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conditions set forth in this Agreement to be complied with and performed by Seller on or prior to the Closing shall have been fully complied with and performed in all material respects, and all representations and warranties of Seller shall be true on the Closing in all material respects as if made on and as of such date.</w:t>
      </w:r>
    </w:p>
    <w:p w14:paraId="1662E8B0" w14:textId="77777777"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 xml:space="preserve">Delivery </w:t>
      </w:r>
      <w:proofErr w:type="gramStart"/>
      <w:r w:rsidRPr="00614785">
        <w:rPr>
          <w:rFonts w:ascii="Century Gothic" w:eastAsia="Times New Roman" w:hAnsi="Century Gothic"/>
          <w:b/>
          <w:bCs/>
          <w:sz w:val="24"/>
          <w:szCs w:val="24"/>
          <w:u w:val="single"/>
        </w:rPr>
        <w:t>of  Documents</w:t>
      </w:r>
      <w:proofErr w:type="gramEnd"/>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 xml:space="preserve"> </w:t>
      </w:r>
      <w:proofErr w:type="gramStart"/>
      <w:r w:rsidRPr="00D46213">
        <w:rPr>
          <w:rFonts w:ascii="Century Gothic" w:eastAsia="Times New Roman" w:hAnsi="Century Gothic"/>
          <w:sz w:val="24"/>
          <w:szCs w:val="24"/>
        </w:rPr>
        <w:t>Seller’s  transfer</w:t>
      </w:r>
      <w:proofErr w:type="gramEnd"/>
      <w:r w:rsidRPr="00D46213">
        <w:rPr>
          <w:rFonts w:ascii="Century Gothic" w:eastAsia="Times New Roman" w:hAnsi="Century Gothic"/>
          <w:sz w:val="24"/>
          <w:szCs w:val="24"/>
        </w:rPr>
        <w:t xml:space="preserve">  and  sale of Assets  hereunder</w:t>
      </w:r>
    </w:p>
    <w:p w14:paraId="5E42A6EF" w14:textId="3461BAF5"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shall be </w:t>
      </w:r>
      <w:proofErr w:type="gramStart"/>
      <w:r w:rsidRPr="00D46213">
        <w:rPr>
          <w:rFonts w:ascii="Century Gothic" w:eastAsia="Times New Roman" w:hAnsi="Century Gothic"/>
          <w:sz w:val="24"/>
          <w:szCs w:val="24"/>
        </w:rPr>
        <w:t>effected</w:t>
      </w:r>
      <w:proofErr w:type="gramEnd"/>
      <w:r w:rsidRPr="00D46213">
        <w:rPr>
          <w:rFonts w:ascii="Century Gothic" w:eastAsia="Times New Roman" w:hAnsi="Century Gothic"/>
          <w:sz w:val="24"/>
          <w:szCs w:val="24"/>
        </w:rPr>
        <w:t xml:space="preserve"> by the delivery by Seller to Buyer at the Closing of a bill of sale for all items of personal property, a bargain and sale deed for the transfer of the real property and other good and sufficient instruments of sale, transfer, assignment and conveyance and all consents of third</w:t>
      </w:r>
      <w:bookmarkStart w:id="5" w:name="page6"/>
      <w:bookmarkEnd w:id="5"/>
      <w:r w:rsidR="00614785">
        <w:rPr>
          <w:rFonts w:ascii="Century Gothic" w:eastAsia="Times New Roman" w:hAnsi="Century Gothic"/>
          <w:sz w:val="24"/>
          <w:szCs w:val="24"/>
        </w:rPr>
        <w:t xml:space="preserve"> </w:t>
      </w:r>
      <w:r w:rsidRPr="00D46213">
        <w:rPr>
          <w:rFonts w:ascii="Century Gothic" w:eastAsia="Times New Roman" w:hAnsi="Century Gothic"/>
          <w:sz w:val="24"/>
          <w:szCs w:val="24"/>
        </w:rPr>
        <w:t>parties necessary thereto as shall be required, or as may be reasonably necessary in order to effectively vest in Buyer good and marketable title to the Assets and effectuate the Transaction.</w:t>
      </w:r>
    </w:p>
    <w:p w14:paraId="4A7E8F0D" w14:textId="34CFA80E"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Seller’s Conditions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Seller’s obligation to complete the Transaction is subject to the satisfaction at or prior to the Closing of each of the following conditions (any which contained in subsections (c) and (d) may be waived in writing by Seller):</w:t>
      </w:r>
    </w:p>
    <w:p w14:paraId="080A7002" w14:textId="1D6EFA8E"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Trustee Approval of Bid</w:t>
      </w:r>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 xml:space="preserve"> Pursuant to the terms of the Notice of Intent and</w:t>
      </w:r>
    </w:p>
    <w:p w14:paraId="1377BB5F"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of the Auction filed by the Trustee with the Court, the Trustee shall have determined that Buyer’s Bid is the highest and best bid and that the sale of the Assets to Buyer pursuant to this Agreement is in the best interests of Debtor’s estate.</w:t>
      </w:r>
    </w:p>
    <w:p w14:paraId="25ABEB6A" w14:textId="77777777"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Bankruptcy Court Approval</w:t>
      </w:r>
      <w:r w:rsidRPr="00614785">
        <w:rPr>
          <w:rFonts w:ascii="Century Gothic" w:eastAsia="Times New Roman" w:hAnsi="Century Gothic"/>
          <w:b/>
          <w:bCs/>
          <w:sz w:val="24"/>
          <w:szCs w:val="24"/>
        </w:rPr>
        <w:t>.</w:t>
      </w:r>
      <w:r w:rsidRPr="00D46213">
        <w:rPr>
          <w:rFonts w:ascii="Century Gothic" w:eastAsia="Times New Roman" w:hAnsi="Century Gothic"/>
          <w:sz w:val="24"/>
          <w:szCs w:val="24"/>
        </w:rPr>
        <w:t xml:space="preserve">  The Bankruptcy Court shall have entered the</w:t>
      </w:r>
    </w:p>
    <w:p w14:paraId="4F72FAFA"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Sale Approval Order.</w:t>
      </w:r>
    </w:p>
    <w:p w14:paraId="3FFA09FD" w14:textId="458EC86B" w:rsidR="00054057" w:rsidRPr="00D46213" w:rsidRDefault="00054057" w:rsidP="00614785">
      <w:pPr>
        <w:tabs>
          <w:tab w:val="left" w:pos="2160"/>
        </w:tabs>
        <w:spacing w:line="276" w:lineRule="auto"/>
        <w:rPr>
          <w:rFonts w:ascii="Century Gothic" w:eastAsia="Times New Roman" w:hAnsi="Century Gothic"/>
          <w:sz w:val="24"/>
          <w:szCs w:val="24"/>
        </w:rPr>
      </w:pPr>
      <w:proofErr w:type="gramStart"/>
      <w:r w:rsidRPr="00614785">
        <w:rPr>
          <w:rFonts w:ascii="Century Gothic" w:eastAsia="Times New Roman" w:hAnsi="Century Gothic"/>
          <w:b/>
          <w:bCs/>
          <w:sz w:val="24"/>
          <w:szCs w:val="24"/>
          <w:u w:val="single"/>
        </w:rPr>
        <w:t>Performance  of</w:t>
      </w:r>
      <w:proofErr w:type="gramEnd"/>
      <w:r w:rsidRPr="00614785">
        <w:rPr>
          <w:rFonts w:ascii="Century Gothic" w:eastAsia="Times New Roman" w:hAnsi="Century Gothic"/>
          <w:b/>
          <w:bCs/>
          <w:sz w:val="24"/>
          <w:szCs w:val="24"/>
          <w:u w:val="single"/>
        </w:rPr>
        <w:t xml:space="preserve">  Obligations</w:t>
      </w:r>
      <w:r w:rsidRPr="00614785">
        <w:rPr>
          <w:rFonts w:ascii="Century Gothic" w:eastAsia="Times New Roman" w:hAnsi="Century Gothic"/>
          <w:b/>
          <w:bCs/>
          <w:sz w:val="24"/>
          <w:szCs w:val="24"/>
        </w:rPr>
        <w:t>.</w:t>
      </w:r>
      <w:r w:rsid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All  terms,  covenants,  agreements  and</w:t>
      </w:r>
    </w:p>
    <w:p w14:paraId="765DF4BE" w14:textId="77777777" w:rsidR="00054057" w:rsidRPr="00D46213" w:rsidRDefault="00054057" w:rsidP="0063799F">
      <w:pPr>
        <w:spacing w:line="276" w:lineRule="auto"/>
        <w:rPr>
          <w:rFonts w:ascii="Century Gothic" w:eastAsia="Times New Roman" w:hAnsi="Century Gothic"/>
          <w:sz w:val="24"/>
          <w:szCs w:val="24"/>
        </w:rPr>
      </w:pPr>
    </w:p>
    <w:p w14:paraId="0D8301F5"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lastRenderedPageBreak/>
        <w:t>conditions set forth in this Agreement to be complied with and performed by Buyer on or prior to the Closing shall have been fully complied with and performed in all material respects, and all representations and warranties of Buyer shall be true on the Closing in all material respects as if made on and as of such date.</w:t>
      </w:r>
    </w:p>
    <w:p w14:paraId="6284A115" w14:textId="77777777"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Delivery of Documents</w:t>
      </w:r>
      <w:r w:rsidRPr="00614785">
        <w:rPr>
          <w:rFonts w:ascii="Century Gothic" w:eastAsia="Times New Roman" w:hAnsi="Century Gothic"/>
          <w:b/>
          <w:bCs/>
          <w:sz w:val="24"/>
          <w:szCs w:val="24"/>
        </w:rPr>
        <w:t>.</w:t>
      </w:r>
      <w:r w:rsidRPr="00D46213">
        <w:rPr>
          <w:rFonts w:ascii="Century Gothic" w:eastAsia="Times New Roman" w:hAnsi="Century Gothic"/>
          <w:sz w:val="24"/>
          <w:szCs w:val="24"/>
        </w:rPr>
        <w:t xml:space="preserve">  Buyer and shall have executed and delivered to</w:t>
      </w:r>
    </w:p>
    <w:p w14:paraId="340156AE"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Seller all documents and evidence requested by Seller in its reasonable discretion to determine whether Buyer is willing, authorized, capable and qualified financially, legally and otherwise, to unconditionally perform all obligations under this Agreement in the event that the Trustee accepts Buyer’s Bid as the winning bid at the Auction and this Agreement is approved by the Court.</w:t>
      </w:r>
    </w:p>
    <w:p w14:paraId="326724E8" w14:textId="77777777" w:rsidR="00054057" w:rsidRPr="00D46213" w:rsidRDefault="00054057" w:rsidP="0063799F">
      <w:pPr>
        <w:spacing w:line="276" w:lineRule="auto"/>
        <w:rPr>
          <w:rFonts w:ascii="Century Gothic" w:eastAsia="Times New Roman" w:hAnsi="Century Gothic"/>
          <w:sz w:val="24"/>
          <w:szCs w:val="24"/>
        </w:rPr>
      </w:pPr>
    </w:p>
    <w:p w14:paraId="20C3080C" w14:textId="6CBD44E2" w:rsidR="00054057" w:rsidRPr="00614785" w:rsidRDefault="00054057" w:rsidP="00614785">
      <w:pPr>
        <w:spacing w:line="276" w:lineRule="auto"/>
        <w:ind w:left="4020"/>
        <w:rPr>
          <w:rFonts w:ascii="Century Gothic" w:eastAsia="Arial" w:hAnsi="Century Gothic"/>
          <w:b/>
          <w:sz w:val="28"/>
          <w:szCs w:val="28"/>
        </w:rPr>
      </w:pPr>
      <w:r w:rsidRPr="00614785">
        <w:rPr>
          <w:rFonts w:ascii="Century Gothic" w:eastAsia="Arial" w:hAnsi="Century Gothic"/>
          <w:b/>
          <w:sz w:val="28"/>
          <w:szCs w:val="28"/>
        </w:rPr>
        <w:t>ARTICLE V</w:t>
      </w:r>
    </w:p>
    <w:p w14:paraId="75188A39" w14:textId="77777777" w:rsidR="00054057" w:rsidRPr="00614785" w:rsidRDefault="00054057" w:rsidP="0063799F">
      <w:pPr>
        <w:spacing w:line="276" w:lineRule="auto"/>
        <w:ind w:left="4120"/>
        <w:rPr>
          <w:rFonts w:ascii="Century Gothic" w:eastAsia="Arial" w:hAnsi="Century Gothic"/>
          <w:b/>
          <w:sz w:val="28"/>
          <w:szCs w:val="28"/>
          <w:u w:val="single"/>
        </w:rPr>
      </w:pPr>
      <w:r w:rsidRPr="00614785">
        <w:rPr>
          <w:rFonts w:ascii="Century Gothic" w:eastAsia="Arial" w:hAnsi="Century Gothic"/>
          <w:b/>
          <w:sz w:val="28"/>
          <w:szCs w:val="28"/>
          <w:u w:val="single"/>
        </w:rPr>
        <w:t>CLOSING</w:t>
      </w:r>
    </w:p>
    <w:p w14:paraId="497BB30E" w14:textId="77777777" w:rsidR="00054057" w:rsidRPr="00D46213" w:rsidRDefault="00054057" w:rsidP="0063799F">
      <w:pPr>
        <w:spacing w:line="276" w:lineRule="auto"/>
        <w:rPr>
          <w:rFonts w:ascii="Century Gothic" w:eastAsia="Times New Roman" w:hAnsi="Century Gothic"/>
          <w:sz w:val="24"/>
          <w:szCs w:val="24"/>
        </w:rPr>
      </w:pPr>
    </w:p>
    <w:p w14:paraId="2990EDCA" w14:textId="0FDEF2E7"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Closing</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The closing of the Transaction (the “Closing”) shall occur at the offices of the Trustee’s attorney or as otherwise mutually agreed, after all conditions to Closing shall be satisfied, but in any event, no later than eleven (11) days following the Sale Approval. At or before the Closing, (i) Buyer shall pay in cash to Seller the Purchase Price by wire transfer of immediately available funds and shall deliver all documents reasonably requested by Seller, and (ii) Seller shall deliver to Buyer possession of the Assets and all documents reasonably requested by Buyer.</w:t>
      </w:r>
    </w:p>
    <w:p w14:paraId="37FF1FB9" w14:textId="77777777" w:rsidR="00054057" w:rsidRPr="00D46213" w:rsidRDefault="00054057" w:rsidP="0063799F">
      <w:pPr>
        <w:spacing w:line="276" w:lineRule="auto"/>
        <w:rPr>
          <w:rFonts w:ascii="Century Gothic" w:eastAsia="Times New Roman" w:hAnsi="Century Gothic"/>
          <w:sz w:val="24"/>
          <w:szCs w:val="24"/>
        </w:rPr>
      </w:pPr>
    </w:p>
    <w:p w14:paraId="6D4F8461" w14:textId="52014188" w:rsidR="00054057" w:rsidRPr="00614785" w:rsidRDefault="00054057" w:rsidP="00614785">
      <w:pPr>
        <w:spacing w:line="276" w:lineRule="auto"/>
        <w:ind w:left="3960"/>
        <w:rPr>
          <w:rFonts w:ascii="Century Gothic" w:eastAsia="Arial" w:hAnsi="Century Gothic"/>
          <w:b/>
          <w:sz w:val="36"/>
          <w:szCs w:val="36"/>
        </w:rPr>
      </w:pPr>
      <w:r w:rsidRPr="00614785">
        <w:rPr>
          <w:rFonts w:ascii="Century Gothic" w:eastAsia="Arial" w:hAnsi="Century Gothic"/>
          <w:b/>
          <w:sz w:val="32"/>
          <w:szCs w:val="32"/>
        </w:rPr>
        <w:t>ARTICLE VI</w:t>
      </w:r>
    </w:p>
    <w:p w14:paraId="1E966A69" w14:textId="77777777" w:rsidR="00054057" w:rsidRPr="00614785" w:rsidRDefault="00054057" w:rsidP="0063799F">
      <w:pPr>
        <w:spacing w:line="276" w:lineRule="auto"/>
        <w:ind w:left="1020"/>
        <w:rPr>
          <w:rFonts w:ascii="Century Gothic" w:eastAsia="Arial" w:hAnsi="Century Gothic"/>
          <w:b/>
          <w:sz w:val="28"/>
          <w:szCs w:val="28"/>
          <w:u w:val="single"/>
        </w:rPr>
      </w:pPr>
      <w:r w:rsidRPr="00614785">
        <w:rPr>
          <w:rFonts w:ascii="Century Gothic" w:eastAsia="Arial" w:hAnsi="Century Gothic"/>
          <w:b/>
          <w:sz w:val="28"/>
          <w:szCs w:val="28"/>
          <w:u w:val="single"/>
        </w:rPr>
        <w:t>COVENANTS AND ACKNOWLEDGEMENTS PENDING CLOSING</w:t>
      </w:r>
    </w:p>
    <w:p w14:paraId="0B7D0AA6" w14:textId="77777777" w:rsidR="00054057" w:rsidRPr="00D46213" w:rsidRDefault="00054057" w:rsidP="0063799F">
      <w:pPr>
        <w:spacing w:line="276" w:lineRule="auto"/>
        <w:rPr>
          <w:rFonts w:ascii="Century Gothic" w:eastAsia="Times New Roman" w:hAnsi="Century Gothic"/>
          <w:sz w:val="24"/>
          <w:szCs w:val="24"/>
        </w:rPr>
      </w:pPr>
    </w:p>
    <w:p w14:paraId="570E473D" w14:textId="34F7FC47"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 xml:space="preserve"> </w:t>
      </w:r>
      <w:r w:rsidRPr="00D46213">
        <w:rPr>
          <w:rFonts w:ascii="Century Gothic" w:eastAsia="Arial" w:hAnsi="Century Gothic"/>
          <w:b/>
          <w:sz w:val="24"/>
          <w:szCs w:val="24"/>
          <w:u w:val="single"/>
        </w:rPr>
        <w:t>Conduct of Business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Seller covenants that, pending the Closing, without Buyer’s prior written consent:</w:t>
      </w:r>
    </w:p>
    <w:p w14:paraId="57C587C0" w14:textId="77777777" w:rsidR="00054057" w:rsidRPr="00D46213" w:rsidRDefault="00054057" w:rsidP="00614785">
      <w:pPr>
        <w:tabs>
          <w:tab w:val="left" w:pos="2160"/>
        </w:tabs>
        <w:spacing w:line="276" w:lineRule="auto"/>
        <w:rPr>
          <w:rFonts w:ascii="Century Gothic" w:eastAsia="Times New Roman" w:hAnsi="Century Gothic"/>
          <w:sz w:val="24"/>
          <w:szCs w:val="24"/>
        </w:rPr>
      </w:pPr>
      <w:bookmarkStart w:id="6" w:name="page7"/>
      <w:bookmarkEnd w:id="6"/>
      <w:r w:rsidRPr="00614785">
        <w:rPr>
          <w:rFonts w:ascii="Century Gothic" w:eastAsia="Times New Roman" w:hAnsi="Century Gothic"/>
          <w:b/>
          <w:bCs/>
          <w:sz w:val="24"/>
          <w:szCs w:val="24"/>
          <w:u w:val="single"/>
        </w:rPr>
        <w:t>Contracts</w:t>
      </w:r>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Seller shall not modify any Executory Contract or enter into</w:t>
      </w:r>
    </w:p>
    <w:p w14:paraId="4FF5B3F4"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any contract relating to the Assets;</w:t>
      </w:r>
    </w:p>
    <w:p w14:paraId="1DF7B1E6" w14:textId="636633DF"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Preserving Assets</w:t>
      </w:r>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 xml:space="preserve"> Seller shall use his reasonable best efforts to preserve</w:t>
      </w:r>
    </w:p>
    <w:p w14:paraId="42707E1A"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the Assets and maintain them in the same condition as of the date of this Agreement, reasonable wear and tear excepted;</w:t>
      </w:r>
    </w:p>
    <w:p w14:paraId="2300344D" w14:textId="77777777"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Sale of Assets</w:t>
      </w:r>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 xml:space="preserve"> Seller shall not sell or otherwise dispose of any material</w:t>
      </w:r>
    </w:p>
    <w:p w14:paraId="59E33454"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asset which constitutes a portion of the Assets; and</w:t>
      </w:r>
    </w:p>
    <w:p w14:paraId="59F8F39D" w14:textId="77777777" w:rsidR="00054057" w:rsidRPr="00D46213" w:rsidRDefault="00054057" w:rsidP="00614785">
      <w:pPr>
        <w:tabs>
          <w:tab w:val="left" w:pos="2160"/>
        </w:tabs>
        <w:spacing w:line="276" w:lineRule="auto"/>
        <w:rPr>
          <w:rFonts w:ascii="Century Gothic" w:eastAsia="Times New Roman" w:hAnsi="Century Gothic"/>
          <w:sz w:val="24"/>
          <w:szCs w:val="24"/>
        </w:rPr>
      </w:pPr>
      <w:r w:rsidRPr="00614785">
        <w:rPr>
          <w:rFonts w:ascii="Century Gothic" w:eastAsia="Times New Roman" w:hAnsi="Century Gothic"/>
          <w:b/>
          <w:bCs/>
          <w:sz w:val="24"/>
          <w:szCs w:val="24"/>
          <w:u w:val="single"/>
        </w:rPr>
        <w:t>Insurance</w:t>
      </w:r>
      <w:r w:rsidRPr="00614785">
        <w:rPr>
          <w:rFonts w:ascii="Century Gothic" w:eastAsia="Times New Roman" w:hAnsi="Century Gothic"/>
          <w:b/>
          <w:bCs/>
          <w:sz w:val="24"/>
          <w:szCs w:val="24"/>
        </w:rPr>
        <w:t xml:space="preserve">. </w:t>
      </w:r>
      <w:r w:rsidRPr="00D46213">
        <w:rPr>
          <w:rFonts w:ascii="Century Gothic" w:eastAsia="Times New Roman" w:hAnsi="Century Gothic"/>
          <w:sz w:val="24"/>
          <w:szCs w:val="24"/>
        </w:rPr>
        <w:t xml:space="preserve"> Except for directors’ and officers’ liability insurance, if any,</w:t>
      </w:r>
    </w:p>
    <w:p w14:paraId="3EA6AE05"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Seller shall continue to carry the existing insurance of the Assets.</w:t>
      </w:r>
    </w:p>
    <w:p w14:paraId="1B6EC372" w14:textId="77777777" w:rsidR="00054057" w:rsidRPr="00D46213" w:rsidRDefault="00054057" w:rsidP="0063799F">
      <w:pPr>
        <w:spacing w:line="276" w:lineRule="auto"/>
        <w:rPr>
          <w:rFonts w:ascii="Century Gothic" w:eastAsia="Times New Roman" w:hAnsi="Century Gothic"/>
          <w:sz w:val="24"/>
          <w:szCs w:val="24"/>
        </w:rPr>
      </w:pPr>
    </w:p>
    <w:p w14:paraId="034CA6CA" w14:textId="4F6253A5"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lastRenderedPageBreak/>
        <w:t>Representations True</w:t>
      </w:r>
      <w:r w:rsidRPr="00D46213">
        <w:rPr>
          <w:rFonts w:ascii="Century Gothic" w:eastAsia="Times New Roman" w:hAnsi="Century Gothic"/>
          <w:sz w:val="24"/>
          <w:szCs w:val="24"/>
        </w:rPr>
        <w:t>. The representations and warranties contained herein shall continue to be true and correct on and as of the Closing as if made on and as of the Closing; and Seller shall advise Buyer promptly in writing of any condition or circumstance occurring from the date hereof up to and including the Closing which would cause the representations and warranties of Seller to become untrue in any material respect.</w:t>
      </w:r>
    </w:p>
    <w:p w14:paraId="5F7378D5" w14:textId="09DB83FD" w:rsidR="00054057" w:rsidRPr="00D46213" w:rsidRDefault="00614785" w:rsidP="00614785">
      <w:pPr>
        <w:spacing w:line="276" w:lineRule="auto"/>
        <w:rPr>
          <w:rFonts w:ascii="Century Gothic" w:eastAsia="Times New Roman" w:hAnsi="Century Gothic"/>
          <w:sz w:val="24"/>
          <w:szCs w:val="24"/>
        </w:rPr>
      </w:pPr>
      <w:r>
        <w:rPr>
          <w:rFonts w:ascii="Century Gothic" w:eastAsia="Arial" w:hAnsi="Century Gothic"/>
          <w:b/>
          <w:sz w:val="24"/>
          <w:szCs w:val="24"/>
          <w:u w:val="single"/>
        </w:rPr>
        <w:t>B</w:t>
      </w:r>
      <w:r w:rsidR="00054057" w:rsidRPr="00D46213">
        <w:rPr>
          <w:rFonts w:ascii="Century Gothic" w:eastAsia="Arial" w:hAnsi="Century Gothic"/>
          <w:b/>
          <w:sz w:val="24"/>
          <w:szCs w:val="24"/>
          <w:u w:val="single"/>
        </w:rPr>
        <w:t>uyer’s Acknowledgements</w:t>
      </w:r>
      <w:r w:rsidR="00054057" w:rsidRPr="00D46213">
        <w:rPr>
          <w:rFonts w:ascii="Century Gothic" w:eastAsia="Arial" w:hAnsi="Century Gothic"/>
          <w:b/>
          <w:sz w:val="24"/>
          <w:szCs w:val="24"/>
        </w:rPr>
        <w:t>.</w:t>
      </w:r>
      <w:r w:rsidR="00054057" w:rsidRPr="00D46213">
        <w:rPr>
          <w:rFonts w:ascii="Century Gothic" w:eastAsia="Times New Roman" w:hAnsi="Century Gothic"/>
          <w:sz w:val="24"/>
          <w:szCs w:val="24"/>
        </w:rPr>
        <w:t xml:space="preserve"> Buyer acknowledges that its obligations under this Agreement, including with respect to payment of the Purchase Price and Closing under Section 5.01, shall not be contingent on any condition other than as set forth in Section 4.01. Without limiting the foregoing, Buyer’s obligations shall not be contingent on any (i) financing contingency, (ii) contingency relating to the completion of due diligence or (iii) contingency relating to the approval of the Transaction by Buyers officers, directors or other internal approvals or consents. Buyer further acknowledges that the Trustee has discretion to accept or reject Buyer’s Bid and that in the event that the Closing does not occur for any reason, Buyer shall not be entitled to any breakup fee, topping fee, expense reimbursement or other similar arrangement.</w:t>
      </w:r>
    </w:p>
    <w:p w14:paraId="6BEF64B5" w14:textId="77777777" w:rsidR="00054057" w:rsidRPr="00D46213" w:rsidRDefault="00054057" w:rsidP="0063799F">
      <w:pPr>
        <w:spacing w:line="276" w:lineRule="auto"/>
        <w:rPr>
          <w:rFonts w:ascii="Century Gothic" w:eastAsia="Times New Roman" w:hAnsi="Century Gothic"/>
          <w:sz w:val="24"/>
          <w:szCs w:val="24"/>
        </w:rPr>
      </w:pPr>
    </w:p>
    <w:p w14:paraId="04E07310" w14:textId="4F544CF0" w:rsidR="00054057" w:rsidRPr="00614785" w:rsidRDefault="00054057" w:rsidP="00614785">
      <w:pPr>
        <w:spacing w:line="276" w:lineRule="auto"/>
        <w:ind w:left="3920"/>
        <w:rPr>
          <w:rFonts w:ascii="Century Gothic" w:eastAsia="Arial" w:hAnsi="Century Gothic"/>
          <w:b/>
          <w:sz w:val="32"/>
          <w:szCs w:val="32"/>
        </w:rPr>
      </w:pPr>
      <w:r w:rsidRPr="00614785">
        <w:rPr>
          <w:rFonts w:ascii="Century Gothic" w:eastAsia="Arial" w:hAnsi="Century Gothic"/>
          <w:b/>
          <w:sz w:val="32"/>
          <w:szCs w:val="32"/>
        </w:rPr>
        <w:t>ARTICLE VII</w:t>
      </w:r>
    </w:p>
    <w:p w14:paraId="31AAE1B7" w14:textId="77777777" w:rsidR="00054057" w:rsidRPr="00614785" w:rsidRDefault="00054057" w:rsidP="0063799F">
      <w:pPr>
        <w:spacing w:line="276" w:lineRule="auto"/>
        <w:ind w:left="2000"/>
        <w:rPr>
          <w:rFonts w:ascii="Century Gothic" w:eastAsia="Arial" w:hAnsi="Century Gothic"/>
          <w:b/>
          <w:sz w:val="28"/>
          <w:szCs w:val="28"/>
          <w:u w:val="single"/>
        </w:rPr>
      </w:pPr>
      <w:r w:rsidRPr="00614785">
        <w:rPr>
          <w:rFonts w:ascii="Century Gothic" w:eastAsia="Arial" w:hAnsi="Century Gothic"/>
          <w:b/>
          <w:sz w:val="28"/>
          <w:szCs w:val="28"/>
          <w:u w:val="single"/>
        </w:rPr>
        <w:t>COVENANTS OF ACCESS AND COOPERATION</w:t>
      </w:r>
    </w:p>
    <w:p w14:paraId="03A1E61A" w14:textId="77777777" w:rsidR="00054057" w:rsidRPr="00D46213" w:rsidRDefault="00054057" w:rsidP="0063799F">
      <w:pPr>
        <w:spacing w:line="276" w:lineRule="auto"/>
        <w:rPr>
          <w:rFonts w:ascii="Century Gothic" w:eastAsia="Times New Roman" w:hAnsi="Century Gothic"/>
          <w:sz w:val="24"/>
          <w:szCs w:val="24"/>
        </w:rPr>
      </w:pPr>
    </w:p>
    <w:p w14:paraId="750524E5" w14:textId="79BE9540"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Access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Seller shall give Buyer access during normal business hours throughout the period prior to the Closing to the Assets and to Seller’s books, contracts, commitments and other records with respect thereto, and shall furnish Buyer during such period with such information in Seller’ possession concerning the Assets as Buyer may reasonably request.</w:t>
      </w:r>
    </w:p>
    <w:p w14:paraId="616560E5" w14:textId="77777777" w:rsidR="00054057" w:rsidRPr="00D46213" w:rsidRDefault="00054057" w:rsidP="0063799F">
      <w:pPr>
        <w:spacing w:line="276" w:lineRule="auto"/>
        <w:rPr>
          <w:rFonts w:ascii="Century Gothic" w:eastAsia="Times New Roman" w:hAnsi="Century Gothic"/>
          <w:sz w:val="24"/>
          <w:szCs w:val="24"/>
        </w:rPr>
      </w:pPr>
    </w:p>
    <w:p w14:paraId="09432D34" w14:textId="58BC5AD5"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Permits and Approvals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Each party covenants and agrees to promptly furnish the other with all information and data in the furnishing party’s possession requested in writing by the requesting party which is reasonable and necessary in order to assist the requesting party to secure the permits, licenses, approvals, financing and/or consents required to complete the Transaction, if any.</w:t>
      </w:r>
    </w:p>
    <w:p w14:paraId="7129C89A" w14:textId="77777777" w:rsidR="00054057" w:rsidRPr="00D46213" w:rsidRDefault="00054057" w:rsidP="0063799F">
      <w:pPr>
        <w:spacing w:line="276" w:lineRule="auto"/>
        <w:rPr>
          <w:rFonts w:ascii="Century Gothic" w:eastAsia="Times New Roman" w:hAnsi="Century Gothic"/>
          <w:sz w:val="24"/>
          <w:szCs w:val="24"/>
        </w:rPr>
      </w:pPr>
    </w:p>
    <w:p w14:paraId="6B01BC4C" w14:textId="1036C9FC"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Litigation: Claims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Each party covenants and agrees to promptly notify the other of any claim, action, suit, proceeding or investigation which is commenced or threatened and</w:t>
      </w:r>
    </w:p>
    <w:p w14:paraId="3CA18F4B" w14:textId="77777777" w:rsidR="00054057" w:rsidRPr="00D46213" w:rsidRDefault="00054057" w:rsidP="0063799F">
      <w:pPr>
        <w:spacing w:line="276" w:lineRule="auto"/>
        <w:ind w:firstLine="720"/>
        <w:rPr>
          <w:rFonts w:ascii="Century Gothic" w:eastAsia="Times New Roman" w:hAnsi="Century Gothic"/>
          <w:sz w:val="24"/>
          <w:szCs w:val="24"/>
        </w:rPr>
      </w:pPr>
    </w:p>
    <w:p w14:paraId="1D030870" w14:textId="77777777" w:rsidR="00C06804" w:rsidRPr="00D46213" w:rsidRDefault="00C06804" w:rsidP="0063799F">
      <w:pPr>
        <w:spacing w:line="276" w:lineRule="auto"/>
        <w:ind w:firstLine="720"/>
        <w:rPr>
          <w:rFonts w:ascii="Century Gothic" w:eastAsia="Times New Roman" w:hAnsi="Century Gothic"/>
          <w:sz w:val="24"/>
          <w:szCs w:val="24"/>
        </w:rPr>
      </w:pPr>
    </w:p>
    <w:p w14:paraId="18678283" w14:textId="77777777" w:rsidR="00054057" w:rsidRPr="00D46213" w:rsidRDefault="00054057" w:rsidP="0063799F">
      <w:pPr>
        <w:spacing w:line="276" w:lineRule="auto"/>
        <w:rPr>
          <w:rFonts w:ascii="Century Gothic" w:eastAsia="Times New Roman" w:hAnsi="Century Gothic"/>
          <w:sz w:val="24"/>
          <w:szCs w:val="24"/>
        </w:rPr>
      </w:pPr>
      <w:bookmarkStart w:id="7" w:name="page8"/>
      <w:bookmarkEnd w:id="7"/>
    </w:p>
    <w:p w14:paraId="56069C8D"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becomes known to any of them between the date of this Agreement and the Closing and relating to or affecting the Assets.</w:t>
      </w:r>
    </w:p>
    <w:p w14:paraId="56B0B991" w14:textId="77777777" w:rsidR="00054057" w:rsidRPr="00D46213" w:rsidRDefault="00054057" w:rsidP="0063799F">
      <w:pPr>
        <w:spacing w:line="276" w:lineRule="auto"/>
        <w:rPr>
          <w:rFonts w:ascii="Century Gothic" w:eastAsia="Times New Roman" w:hAnsi="Century Gothic"/>
          <w:sz w:val="24"/>
          <w:szCs w:val="24"/>
        </w:rPr>
      </w:pPr>
    </w:p>
    <w:p w14:paraId="54CBE28A" w14:textId="1FB66FFF" w:rsidR="00054057" w:rsidRPr="00D46213" w:rsidRDefault="00054057" w:rsidP="00614785">
      <w:pPr>
        <w:spacing w:line="276" w:lineRule="auto"/>
        <w:rPr>
          <w:rFonts w:ascii="Century Gothic" w:eastAsia="Times New Roman" w:hAnsi="Century Gothic"/>
          <w:sz w:val="24"/>
          <w:szCs w:val="24"/>
        </w:rPr>
      </w:pPr>
      <w:proofErr w:type="spellStart"/>
      <w:r w:rsidRPr="00D46213">
        <w:rPr>
          <w:rFonts w:ascii="Century Gothic" w:eastAsia="Arial" w:hAnsi="Century Gothic"/>
          <w:b/>
          <w:sz w:val="24"/>
          <w:szCs w:val="24"/>
          <w:u w:val="single"/>
        </w:rPr>
        <w:t>Post Closing</w:t>
      </w:r>
      <w:proofErr w:type="spellEnd"/>
      <w:r w:rsidRPr="00D46213">
        <w:rPr>
          <w:rFonts w:ascii="Century Gothic" w:eastAsia="Arial" w:hAnsi="Century Gothic"/>
          <w:b/>
          <w:sz w:val="24"/>
          <w:szCs w:val="24"/>
          <w:u w:val="single"/>
        </w:rPr>
        <w:t xml:space="preserve"> Access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On the Closing Date, Seller shall irrevocably instruct all attorneys and servants and agents of Seller to provide to Buyer full access to all books, records, communications and information of Seller in the possession or control of attorneys and servants and agents of Seller, whether or not privileged, to the same extent as such access was available to Seller and its directors before the Closing to the extent the books, records, communications and information relate to the Assets. Such instructions shall be confirmed by Seller after completion if reasonably requested by Buyer.</w:t>
      </w:r>
    </w:p>
    <w:p w14:paraId="2CBEB36E" w14:textId="77777777" w:rsidR="00054057" w:rsidRPr="00D46213" w:rsidRDefault="00054057" w:rsidP="0063799F">
      <w:pPr>
        <w:spacing w:line="276" w:lineRule="auto"/>
        <w:rPr>
          <w:rFonts w:ascii="Century Gothic" w:eastAsia="Times New Roman" w:hAnsi="Century Gothic"/>
          <w:sz w:val="24"/>
          <w:szCs w:val="24"/>
        </w:rPr>
      </w:pPr>
    </w:p>
    <w:p w14:paraId="48F3EEE7" w14:textId="34F34B46" w:rsidR="00054057" w:rsidRPr="00614785" w:rsidRDefault="00054057" w:rsidP="00614785">
      <w:pPr>
        <w:spacing w:line="276" w:lineRule="auto"/>
        <w:ind w:left="3880"/>
        <w:rPr>
          <w:rFonts w:ascii="Century Gothic" w:eastAsia="Arial" w:hAnsi="Century Gothic"/>
          <w:b/>
          <w:sz w:val="32"/>
          <w:szCs w:val="32"/>
        </w:rPr>
      </w:pPr>
      <w:r w:rsidRPr="00614785">
        <w:rPr>
          <w:rFonts w:ascii="Century Gothic" w:eastAsia="Arial" w:hAnsi="Century Gothic"/>
          <w:b/>
          <w:sz w:val="32"/>
          <w:szCs w:val="32"/>
        </w:rPr>
        <w:t>ARTICLE VIII</w:t>
      </w:r>
    </w:p>
    <w:p w14:paraId="5120ECB5" w14:textId="77777777" w:rsidR="00054057" w:rsidRPr="00614785" w:rsidRDefault="00054057" w:rsidP="0063799F">
      <w:pPr>
        <w:spacing w:line="276" w:lineRule="auto"/>
        <w:ind w:left="3860"/>
        <w:rPr>
          <w:rFonts w:ascii="Century Gothic" w:eastAsia="Arial" w:hAnsi="Century Gothic"/>
          <w:b/>
          <w:sz w:val="28"/>
          <w:szCs w:val="28"/>
          <w:u w:val="single"/>
        </w:rPr>
      </w:pPr>
      <w:r w:rsidRPr="00614785">
        <w:rPr>
          <w:rFonts w:ascii="Century Gothic" w:eastAsia="Arial" w:hAnsi="Century Gothic"/>
          <w:b/>
          <w:sz w:val="28"/>
          <w:szCs w:val="28"/>
          <w:u w:val="single"/>
        </w:rPr>
        <w:t>RISK OF LOSS</w:t>
      </w:r>
    </w:p>
    <w:p w14:paraId="7725BEF5" w14:textId="77777777" w:rsidR="00054057" w:rsidRPr="00D46213" w:rsidRDefault="00054057" w:rsidP="0063799F">
      <w:pPr>
        <w:spacing w:line="276" w:lineRule="auto"/>
        <w:rPr>
          <w:rFonts w:ascii="Century Gothic" w:eastAsia="Times New Roman" w:hAnsi="Century Gothic"/>
          <w:sz w:val="24"/>
          <w:szCs w:val="24"/>
        </w:rPr>
      </w:pPr>
    </w:p>
    <w:p w14:paraId="085690DD" w14:textId="10EA4BA4" w:rsidR="00054057" w:rsidRDefault="00054057" w:rsidP="00614785">
      <w:pPr>
        <w:spacing w:line="276" w:lineRule="auto"/>
        <w:ind w:firstLine="720"/>
        <w:rPr>
          <w:rFonts w:ascii="Century Gothic" w:eastAsia="Times New Roman" w:hAnsi="Century Gothic"/>
          <w:sz w:val="24"/>
          <w:szCs w:val="24"/>
        </w:rPr>
      </w:pPr>
      <w:r w:rsidRPr="00D46213">
        <w:rPr>
          <w:rFonts w:ascii="Century Gothic" w:eastAsia="Times New Roman" w:hAnsi="Century Gothic"/>
          <w:sz w:val="24"/>
          <w:szCs w:val="24"/>
        </w:rPr>
        <w:t xml:space="preserve">Risk of loss to the Assets shall not pass to Buyer until the Closing. In the event of the material destruction or damage of any material Assets prior to Closing, Seller shall promptly notify Buyer in writing. Buyer shall have ten (10) days from receipt of such notice to notify Seller of its election to terminate this Agreement. Upon Buyer providing such notice to Seller, this Agreement shall cease and terminate and be of no further force or effect, and neither party shall have any rights against the other by reason of this Agreement and/or such termination. In the alternative, Buyer may elect to accept insurance proceeds payable to Seller to cover the loss, may propose a reduction in the Purchase Price to reflect the loss or may propose other modified terms and, in such event, Seller and Buyer shall negotiate in good faith to reach an agreement to a revised Transaction. Seller agrees to support a modification that has been bargained and agreed to in writing and signed on behalf of both Seller and Buyer and, as needed, to immediately seek Bankruptcy Court approval of the modifications on shortened notice, if </w:t>
      </w:r>
      <w:proofErr w:type="gramStart"/>
      <w:r w:rsidRPr="00D46213">
        <w:rPr>
          <w:rFonts w:ascii="Century Gothic" w:eastAsia="Times New Roman" w:hAnsi="Century Gothic"/>
          <w:sz w:val="24"/>
          <w:szCs w:val="24"/>
        </w:rPr>
        <w:t>so</w:t>
      </w:r>
      <w:proofErr w:type="gramEnd"/>
      <w:r w:rsidRPr="00D46213">
        <w:rPr>
          <w:rFonts w:ascii="Century Gothic" w:eastAsia="Times New Roman" w:hAnsi="Century Gothic"/>
          <w:sz w:val="24"/>
          <w:szCs w:val="24"/>
        </w:rPr>
        <w:t xml:space="preserve"> requested by Buyer.</w:t>
      </w:r>
    </w:p>
    <w:p w14:paraId="07649EDC" w14:textId="3A2F0DF4" w:rsidR="00614785" w:rsidRDefault="00614785" w:rsidP="00614785">
      <w:pPr>
        <w:spacing w:line="276" w:lineRule="auto"/>
        <w:ind w:firstLine="720"/>
        <w:rPr>
          <w:rFonts w:ascii="Century Gothic" w:eastAsia="Times New Roman" w:hAnsi="Century Gothic"/>
          <w:sz w:val="24"/>
          <w:szCs w:val="24"/>
        </w:rPr>
      </w:pPr>
    </w:p>
    <w:p w14:paraId="3A370DAD" w14:textId="6D147CFD" w:rsidR="00614785" w:rsidRDefault="00614785" w:rsidP="00614785">
      <w:pPr>
        <w:spacing w:line="276" w:lineRule="auto"/>
        <w:ind w:firstLine="720"/>
        <w:rPr>
          <w:rFonts w:ascii="Century Gothic" w:eastAsia="Times New Roman" w:hAnsi="Century Gothic"/>
          <w:sz w:val="24"/>
          <w:szCs w:val="24"/>
        </w:rPr>
      </w:pPr>
    </w:p>
    <w:p w14:paraId="460BD944" w14:textId="4F9ADA26" w:rsidR="00614785" w:rsidRDefault="00614785" w:rsidP="00614785">
      <w:pPr>
        <w:spacing w:line="276" w:lineRule="auto"/>
        <w:ind w:firstLine="720"/>
        <w:rPr>
          <w:rFonts w:ascii="Century Gothic" w:eastAsia="Times New Roman" w:hAnsi="Century Gothic"/>
          <w:sz w:val="24"/>
          <w:szCs w:val="24"/>
        </w:rPr>
      </w:pPr>
    </w:p>
    <w:p w14:paraId="02AFB27C" w14:textId="295EE7E2" w:rsidR="00614785" w:rsidRDefault="00614785" w:rsidP="00614785">
      <w:pPr>
        <w:spacing w:line="276" w:lineRule="auto"/>
        <w:ind w:firstLine="720"/>
        <w:rPr>
          <w:rFonts w:ascii="Century Gothic" w:eastAsia="Times New Roman" w:hAnsi="Century Gothic"/>
          <w:sz w:val="24"/>
          <w:szCs w:val="24"/>
        </w:rPr>
      </w:pPr>
    </w:p>
    <w:p w14:paraId="38F2A2B8" w14:textId="4F59409D" w:rsidR="00614785" w:rsidRDefault="00614785" w:rsidP="00614785">
      <w:pPr>
        <w:spacing w:line="276" w:lineRule="auto"/>
        <w:ind w:firstLine="720"/>
        <w:rPr>
          <w:rFonts w:ascii="Century Gothic" w:eastAsia="Times New Roman" w:hAnsi="Century Gothic"/>
          <w:sz w:val="24"/>
          <w:szCs w:val="24"/>
        </w:rPr>
      </w:pPr>
    </w:p>
    <w:p w14:paraId="2E10A3B9" w14:textId="77777777" w:rsidR="00614785" w:rsidRPr="00614785" w:rsidRDefault="00614785" w:rsidP="00614785">
      <w:pPr>
        <w:spacing w:line="276" w:lineRule="auto"/>
        <w:ind w:firstLine="720"/>
        <w:rPr>
          <w:rFonts w:ascii="Century Gothic" w:eastAsia="Times New Roman" w:hAnsi="Century Gothic"/>
          <w:sz w:val="24"/>
          <w:szCs w:val="24"/>
        </w:rPr>
      </w:pPr>
    </w:p>
    <w:p w14:paraId="2D721820" w14:textId="749B9AC3" w:rsidR="00054057" w:rsidRPr="00614785" w:rsidRDefault="00054057" w:rsidP="00614785">
      <w:pPr>
        <w:spacing w:line="276" w:lineRule="auto"/>
        <w:ind w:left="3960"/>
        <w:rPr>
          <w:rFonts w:ascii="Century Gothic" w:eastAsia="Arial" w:hAnsi="Century Gothic"/>
          <w:b/>
          <w:sz w:val="32"/>
          <w:szCs w:val="32"/>
        </w:rPr>
      </w:pPr>
      <w:r w:rsidRPr="00614785">
        <w:rPr>
          <w:rFonts w:ascii="Century Gothic" w:eastAsia="Arial" w:hAnsi="Century Gothic"/>
          <w:b/>
          <w:sz w:val="32"/>
          <w:szCs w:val="32"/>
        </w:rPr>
        <w:lastRenderedPageBreak/>
        <w:t>ARTICLE IX</w:t>
      </w:r>
    </w:p>
    <w:p w14:paraId="0D143F0C" w14:textId="77777777" w:rsidR="00054057" w:rsidRPr="00614785" w:rsidRDefault="00054057" w:rsidP="0063799F">
      <w:pPr>
        <w:spacing w:line="276" w:lineRule="auto"/>
        <w:ind w:left="4140"/>
        <w:rPr>
          <w:rFonts w:ascii="Century Gothic" w:eastAsia="Arial" w:hAnsi="Century Gothic"/>
          <w:b/>
          <w:sz w:val="28"/>
          <w:szCs w:val="28"/>
          <w:u w:val="single"/>
        </w:rPr>
      </w:pPr>
      <w:r w:rsidRPr="00614785">
        <w:rPr>
          <w:rFonts w:ascii="Century Gothic" w:eastAsia="Arial" w:hAnsi="Century Gothic"/>
          <w:b/>
          <w:sz w:val="28"/>
          <w:szCs w:val="28"/>
          <w:u w:val="single"/>
        </w:rPr>
        <w:t>NOTICES</w:t>
      </w:r>
    </w:p>
    <w:p w14:paraId="4EEFDAB3" w14:textId="079D43FE" w:rsidR="00054057" w:rsidRPr="00D46213" w:rsidRDefault="00614785" w:rsidP="00614785">
      <w:pPr>
        <w:spacing w:line="276" w:lineRule="auto"/>
        <w:rPr>
          <w:rFonts w:ascii="Century Gothic" w:eastAsia="Times New Roman" w:hAnsi="Century Gothic"/>
          <w:sz w:val="24"/>
          <w:szCs w:val="24"/>
        </w:rPr>
      </w:pPr>
      <w:r>
        <w:rPr>
          <w:rFonts w:ascii="Century Gothic" w:eastAsia="Times New Roman" w:hAnsi="Century Gothic"/>
          <w:sz w:val="24"/>
          <w:szCs w:val="24"/>
        </w:rPr>
        <w:br/>
      </w:r>
      <w:r w:rsidR="00054057" w:rsidRPr="00D46213">
        <w:rPr>
          <w:rFonts w:ascii="Century Gothic" w:eastAsia="Times New Roman" w:hAnsi="Century Gothic"/>
          <w:sz w:val="24"/>
          <w:szCs w:val="24"/>
        </w:rPr>
        <w:t>All notices, requests, demands and other communications under this Agreement shall be in writing and shall be deemed to have been duly given on the date of delivery, if delivered personally or by telecopy or similar transmittal (with receipt acknowledged), to the party to whom notice is to be given, or on the fifth business day after mailing if mailed by first class mail, registered or certified, postage prepaid and properly addressed as follows:</w:t>
      </w:r>
    </w:p>
    <w:p w14:paraId="598DC428" w14:textId="19E70D9F" w:rsidR="00054057" w:rsidRPr="00614785" w:rsidRDefault="00614785" w:rsidP="0063799F">
      <w:pPr>
        <w:spacing w:line="276" w:lineRule="auto"/>
        <w:rPr>
          <w:rFonts w:ascii="Century Gothic" w:eastAsia="Times New Roman" w:hAnsi="Century Gothic"/>
          <w:b/>
          <w:bCs/>
          <w:sz w:val="24"/>
          <w:szCs w:val="24"/>
        </w:rPr>
      </w:pPr>
      <w:r>
        <w:rPr>
          <w:rFonts w:ascii="Century Gothic" w:eastAsia="Times New Roman" w:hAnsi="Century Gothic"/>
          <w:sz w:val="24"/>
          <w:szCs w:val="24"/>
        </w:rPr>
        <w:br/>
      </w:r>
      <w:r w:rsidR="00054057" w:rsidRPr="00614785">
        <w:rPr>
          <w:rFonts w:ascii="Century Gothic" w:eastAsia="Times New Roman" w:hAnsi="Century Gothic"/>
          <w:b/>
          <w:bCs/>
          <w:sz w:val="24"/>
          <w:szCs w:val="24"/>
        </w:rPr>
        <w:t>If to Seller:</w:t>
      </w:r>
    </w:p>
    <w:p w14:paraId="2EAB1A29" w14:textId="50023C1E" w:rsidR="00054057" w:rsidRPr="00D46213" w:rsidRDefault="00614785" w:rsidP="0063799F">
      <w:pPr>
        <w:spacing w:line="276" w:lineRule="auto"/>
        <w:ind w:left="1440"/>
        <w:rPr>
          <w:rFonts w:ascii="Century Gothic" w:eastAsia="Times New Roman" w:hAnsi="Century Gothic"/>
          <w:sz w:val="24"/>
          <w:szCs w:val="24"/>
        </w:rPr>
      </w:pPr>
      <w:r>
        <w:rPr>
          <w:rFonts w:ascii="Century Gothic" w:eastAsia="Times New Roman" w:hAnsi="Century Gothic"/>
          <w:sz w:val="24"/>
          <w:szCs w:val="24"/>
        </w:rPr>
        <w:br/>
      </w:r>
      <w:r w:rsidR="00054057" w:rsidRPr="00D46213">
        <w:rPr>
          <w:rFonts w:ascii="Century Gothic" w:eastAsia="Times New Roman" w:hAnsi="Century Gothic"/>
          <w:sz w:val="24"/>
          <w:szCs w:val="24"/>
        </w:rPr>
        <w:t>Peter C. McKittrick, Trustee</w:t>
      </w:r>
    </w:p>
    <w:p w14:paraId="75175262"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13607 NW Cornell Road</w:t>
      </w:r>
    </w:p>
    <w:p w14:paraId="1AC08259"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PMB #229</w:t>
      </w:r>
    </w:p>
    <w:p w14:paraId="665556D6"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Portland, OR 97229</w:t>
      </w:r>
    </w:p>
    <w:p w14:paraId="72F14D05" w14:textId="77777777" w:rsidR="00054057" w:rsidRPr="00D46213" w:rsidRDefault="00054057" w:rsidP="0063799F">
      <w:pPr>
        <w:spacing w:line="276" w:lineRule="auto"/>
        <w:rPr>
          <w:rFonts w:ascii="Century Gothic" w:eastAsia="Times New Roman" w:hAnsi="Century Gothic"/>
          <w:sz w:val="24"/>
          <w:szCs w:val="24"/>
        </w:rPr>
      </w:pPr>
    </w:p>
    <w:p w14:paraId="2E24ADA2" w14:textId="77777777" w:rsidR="00054057" w:rsidRPr="00614785" w:rsidRDefault="00054057" w:rsidP="00614785">
      <w:pPr>
        <w:spacing w:line="276" w:lineRule="auto"/>
        <w:rPr>
          <w:rFonts w:ascii="Century Gothic" w:eastAsia="Times New Roman" w:hAnsi="Century Gothic"/>
          <w:b/>
          <w:bCs/>
          <w:sz w:val="24"/>
          <w:szCs w:val="24"/>
        </w:rPr>
      </w:pPr>
      <w:r w:rsidRPr="00614785">
        <w:rPr>
          <w:rFonts w:ascii="Century Gothic" w:eastAsia="Times New Roman" w:hAnsi="Century Gothic"/>
          <w:b/>
          <w:bCs/>
          <w:sz w:val="24"/>
          <w:szCs w:val="24"/>
        </w:rPr>
        <w:t>with a copy to:</w:t>
      </w:r>
    </w:p>
    <w:p w14:paraId="21868BC5" w14:textId="77777777" w:rsidR="00054057" w:rsidRPr="00D46213" w:rsidRDefault="00054057" w:rsidP="0063799F">
      <w:pPr>
        <w:spacing w:line="276" w:lineRule="auto"/>
        <w:rPr>
          <w:rFonts w:ascii="Century Gothic" w:eastAsia="Times New Roman" w:hAnsi="Century Gothic"/>
          <w:sz w:val="24"/>
          <w:szCs w:val="24"/>
        </w:rPr>
      </w:pPr>
      <w:bookmarkStart w:id="8" w:name="page9"/>
      <w:bookmarkEnd w:id="8"/>
    </w:p>
    <w:p w14:paraId="41ACCEE5"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Farleigh Wada Witt</w:t>
      </w:r>
    </w:p>
    <w:p w14:paraId="1D8A083A"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121 SW Morrison, Suite 600</w:t>
      </w:r>
    </w:p>
    <w:p w14:paraId="536A5529"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Portland, OR  97204</w:t>
      </w:r>
    </w:p>
    <w:p w14:paraId="3151F9A9"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Attn:  Tara J. Schleicher</w:t>
      </w:r>
    </w:p>
    <w:p w14:paraId="30E39439" w14:textId="77777777" w:rsidR="00054057" w:rsidRPr="00D46213" w:rsidRDefault="00054057" w:rsidP="0063799F">
      <w:pPr>
        <w:spacing w:line="276" w:lineRule="auto"/>
        <w:rPr>
          <w:rFonts w:ascii="Century Gothic" w:eastAsia="Times New Roman" w:hAnsi="Century Gothic"/>
          <w:sz w:val="24"/>
          <w:szCs w:val="24"/>
        </w:rPr>
      </w:pPr>
    </w:p>
    <w:p w14:paraId="25BA21A8" w14:textId="77777777" w:rsidR="00054057" w:rsidRPr="00D46213" w:rsidRDefault="00054057" w:rsidP="0063799F">
      <w:pPr>
        <w:spacing w:line="276" w:lineRule="auto"/>
        <w:rPr>
          <w:rFonts w:ascii="Century Gothic" w:eastAsia="Times New Roman" w:hAnsi="Century Gothic"/>
          <w:sz w:val="24"/>
          <w:szCs w:val="24"/>
        </w:rPr>
      </w:pPr>
    </w:p>
    <w:p w14:paraId="70A9E06D" w14:textId="77777777" w:rsidR="00054057" w:rsidRPr="00614785" w:rsidRDefault="00054057" w:rsidP="00614785">
      <w:pPr>
        <w:spacing w:line="276" w:lineRule="auto"/>
        <w:rPr>
          <w:rFonts w:ascii="Century Gothic" w:eastAsia="Times New Roman" w:hAnsi="Century Gothic"/>
          <w:b/>
          <w:bCs/>
          <w:sz w:val="24"/>
          <w:szCs w:val="24"/>
        </w:rPr>
      </w:pPr>
      <w:r w:rsidRPr="00614785">
        <w:rPr>
          <w:rFonts w:ascii="Century Gothic" w:eastAsia="Times New Roman" w:hAnsi="Century Gothic"/>
          <w:b/>
          <w:bCs/>
          <w:sz w:val="24"/>
          <w:szCs w:val="24"/>
        </w:rPr>
        <w:t>If to Buyer:</w:t>
      </w:r>
    </w:p>
    <w:p w14:paraId="4013B0DB" w14:textId="77777777" w:rsidR="00054057" w:rsidRPr="00D46213" w:rsidRDefault="00054057" w:rsidP="0063799F">
      <w:pPr>
        <w:spacing w:line="276" w:lineRule="auto"/>
        <w:rPr>
          <w:rFonts w:ascii="Century Gothic" w:eastAsia="Times New Roman" w:hAnsi="Century Gothic"/>
          <w:sz w:val="24"/>
          <w:szCs w:val="24"/>
        </w:rPr>
      </w:pPr>
    </w:p>
    <w:p w14:paraId="4E7493C1" w14:textId="77777777" w:rsidR="00054057" w:rsidRPr="00D46213" w:rsidRDefault="00054057" w:rsidP="0063799F">
      <w:pPr>
        <w:spacing w:line="276" w:lineRule="auto"/>
        <w:ind w:left="1440"/>
        <w:rPr>
          <w:rFonts w:ascii="Century Gothic" w:eastAsia="Arial" w:hAnsi="Century Gothic"/>
          <w:b/>
          <w:sz w:val="24"/>
          <w:szCs w:val="24"/>
        </w:rPr>
      </w:pPr>
      <w:r w:rsidRPr="00D46213">
        <w:rPr>
          <w:rFonts w:ascii="Century Gothic" w:eastAsia="Arial" w:hAnsi="Century Gothic"/>
          <w:b/>
          <w:sz w:val="24"/>
          <w:szCs w:val="24"/>
        </w:rPr>
        <w:t>________________</w:t>
      </w:r>
    </w:p>
    <w:p w14:paraId="695536EA" w14:textId="77777777" w:rsidR="00054057" w:rsidRPr="00D46213" w:rsidRDefault="00054057" w:rsidP="0063799F">
      <w:pPr>
        <w:spacing w:line="276" w:lineRule="auto"/>
        <w:ind w:left="1440"/>
        <w:rPr>
          <w:rFonts w:ascii="Century Gothic" w:eastAsia="Arial" w:hAnsi="Century Gothic"/>
          <w:b/>
          <w:sz w:val="24"/>
          <w:szCs w:val="24"/>
        </w:rPr>
      </w:pPr>
      <w:r w:rsidRPr="00D46213">
        <w:rPr>
          <w:rFonts w:ascii="Century Gothic" w:eastAsia="Arial" w:hAnsi="Century Gothic"/>
          <w:b/>
          <w:sz w:val="24"/>
          <w:szCs w:val="24"/>
        </w:rPr>
        <w:t>________________</w:t>
      </w:r>
    </w:p>
    <w:p w14:paraId="0528AD1E" w14:textId="77777777" w:rsidR="00054057" w:rsidRPr="00D46213" w:rsidRDefault="00054057" w:rsidP="0063799F">
      <w:pPr>
        <w:spacing w:line="276" w:lineRule="auto"/>
        <w:rPr>
          <w:rFonts w:ascii="Century Gothic" w:eastAsia="Times New Roman" w:hAnsi="Century Gothic"/>
          <w:sz w:val="24"/>
          <w:szCs w:val="24"/>
        </w:rPr>
      </w:pPr>
    </w:p>
    <w:p w14:paraId="0485FFEA" w14:textId="77777777" w:rsidR="00054057" w:rsidRPr="00614785" w:rsidRDefault="00054057" w:rsidP="00614785">
      <w:pPr>
        <w:spacing w:line="276" w:lineRule="auto"/>
        <w:rPr>
          <w:rFonts w:ascii="Century Gothic" w:eastAsia="Times New Roman" w:hAnsi="Century Gothic"/>
          <w:b/>
          <w:bCs/>
          <w:sz w:val="24"/>
          <w:szCs w:val="24"/>
        </w:rPr>
      </w:pPr>
      <w:r w:rsidRPr="00614785">
        <w:rPr>
          <w:rFonts w:ascii="Century Gothic" w:eastAsia="Times New Roman" w:hAnsi="Century Gothic"/>
          <w:b/>
          <w:bCs/>
          <w:sz w:val="24"/>
          <w:szCs w:val="24"/>
        </w:rPr>
        <w:t>with a copy to:</w:t>
      </w:r>
    </w:p>
    <w:p w14:paraId="23B76756" w14:textId="77777777" w:rsidR="00054057" w:rsidRPr="00D46213" w:rsidRDefault="00054057" w:rsidP="0063799F">
      <w:pPr>
        <w:spacing w:line="276" w:lineRule="auto"/>
        <w:rPr>
          <w:rFonts w:ascii="Century Gothic" w:eastAsia="Times New Roman" w:hAnsi="Century Gothic"/>
          <w:sz w:val="24"/>
          <w:szCs w:val="24"/>
        </w:rPr>
      </w:pPr>
    </w:p>
    <w:p w14:paraId="4E0411FA"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________________</w:t>
      </w:r>
    </w:p>
    <w:p w14:paraId="0D328575" w14:textId="77777777" w:rsidR="00054057" w:rsidRPr="00D46213" w:rsidRDefault="00054057" w:rsidP="0063799F">
      <w:pPr>
        <w:spacing w:line="276" w:lineRule="auto"/>
        <w:ind w:left="1440"/>
        <w:rPr>
          <w:rFonts w:ascii="Century Gothic" w:eastAsia="Times New Roman" w:hAnsi="Century Gothic"/>
          <w:sz w:val="24"/>
          <w:szCs w:val="24"/>
        </w:rPr>
      </w:pPr>
      <w:r w:rsidRPr="00D46213">
        <w:rPr>
          <w:rFonts w:ascii="Century Gothic" w:eastAsia="Times New Roman" w:hAnsi="Century Gothic"/>
          <w:sz w:val="24"/>
          <w:szCs w:val="24"/>
        </w:rPr>
        <w:t>________________</w:t>
      </w:r>
    </w:p>
    <w:p w14:paraId="6636809D" w14:textId="77777777" w:rsidR="00054057" w:rsidRPr="00D46213" w:rsidRDefault="00054057" w:rsidP="0063799F">
      <w:pPr>
        <w:spacing w:line="276" w:lineRule="auto"/>
        <w:rPr>
          <w:rFonts w:ascii="Century Gothic" w:eastAsia="Times New Roman" w:hAnsi="Century Gothic"/>
          <w:sz w:val="24"/>
          <w:szCs w:val="24"/>
        </w:rPr>
      </w:pPr>
    </w:p>
    <w:p w14:paraId="428DDEFB" w14:textId="77777777" w:rsidR="00614785" w:rsidRDefault="00614785" w:rsidP="00614785">
      <w:pPr>
        <w:spacing w:line="276" w:lineRule="auto"/>
        <w:rPr>
          <w:rFonts w:ascii="Century Gothic" w:eastAsia="Times New Roman" w:hAnsi="Century Gothic"/>
          <w:sz w:val="24"/>
          <w:szCs w:val="24"/>
        </w:rPr>
      </w:pPr>
    </w:p>
    <w:p w14:paraId="53F10031" w14:textId="30D3A5D6"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lastRenderedPageBreak/>
        <w:t xml:space="preserve"> </w:t>
      </w:r>
      <w:r w:rsidRPr="00D46213">
        <w:rPr>
          <w:rFonts w:ascii="Century Gothic" w:eastAsia="Arial" w:hAnsi="Century Gothic"/>
          <w:b/>
          <w:sz w:val="24"/>
          <w:szCs w:val="24"/>
          <w:u w:val="single"/>
        </w:rPr>
        <w:t>Changes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Any party hereto may change its address or fax number for the purpose of receiving notices or demands as herein provided by a written or faxed notice given in the manner provided above to the other parties hereto, which notice of change of address or fax number shall not become effective, however, until the actual receipt thereof by the other parties.</w:t>
      </w:r>
    </w:p>
    <w:p w14:paraId="5FA14CFD" w14:textId="77777777" w:rsidR="00054057" w:rsidRPr="00D46213" w:rsidRDefault="00054057" w:rsidP="0063799F">
      <w:pPr>
        <w:spacing w:line="276" w:lineRule="auto"/>
        <w:rPr>
          <w:rFonts w:ascii="Century Gothic" w:eastAsia="Times New Roman" w:hAnsi="Century Gothic"/>
          <w:sz w:val="24"/>
          <w:szCs w:val="24"/>
        </w:rPr>
      </w:pPr>
    </w:p>
    <w:p w14:paraId="64CB94BB" w14:textId="25130077" w:rsidR="00054057" w:rsidRPr="00614785" w:rsidRDefault="00054057" w:rsidP="00614785">
      <w:pPr>
        <w:spacing w:line="276" w:lineRule="auto"/>
        <w:ind w:left="4020"/>
        <w:rPr>
          <w:rFonts w:ascii="Century Gothic" w:eastAsia="Arial" w:hAnsi="Century Gothic"/>
          <w:b/>
          <w:sz w:val="32"/>
          <w:szCs w:val="32"/>
        </w:rPr>
      </w:pPr>
      <w:r w:rsidRPr="00614785">
        <w:rPr>
          <w:rFonts w:ascii="Century Gothic" w:eastAsia="Arial" w:hAnsi="Century Gothic"/>
          <w:b/>
          <w:sz w:val="32"/>
          <w:szCs w:val="32"/>
        </w:rPr>
        <w:t>ARTICLE X</w:t>
      </w:r>
    </w:p>
    <w:p w14:paraId="7115ADCF" w14:textId="3D719ED7" w:rsidR="00054057" w:rsidRPr="00614785" w:rsidRDefault="00054057" w:rsidP="00614785">
      <w:pPr>
        <w:spacing w:line="276" w:lineRule="auto"/>
        <w:ind w:left="3600"/>
        <w:rPr>
          <w:rFonts w:ascii="Century Gothic" w:eastAsia="Arial" w:hAnsi="Century Gothic"/>
          <w:b/>
          <w:sz w:val="28"/>
          <w:szCs w:val="28"/>
          <w:u w:val="single"/>
        </w:rPr>
      </w:pPr>
      <w:r w:rsidRPr="00614785">
        <w:rPr>
          <w:rFonts w:ascii="Century Gothic" w:eastAsia="Arial" w:hAnsi="Century Gothic"/>
          <w:b/>
          <w:sz w:val="28"/>
          <w:szCs w:val="28"/>
          <w:u w:val="single"/>
        </w:rPr>
        <w:t>INDEMNIFICATION</w:t>
      </w:r>
    </w:p>
    <w:p w14:paraId="67B9E345" w14:textId="77777777" w:rsidR="00054057" w:rsidRPr="00D46213" w:rsidRDefault="00054057" w:rsidP="0063799F">
      <w:pPr>
        <w:spacing w:line="276" w:lineRule="auto"/>
        <w:rPr>
          <w:rFonts w:ascii="Century Gothic" w:eastAsia="Times New Roman" w:hAnsi="Century Gothic"/>
          <w:sz w:val="24"/>
          <w:szCs w:val="24"/>
        </w:rPr>
      </w:pPr>
    </w:p>
    <w:p w14:paraId="6150BEAF" w14:textId="208B4352"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Seller’s Indemnity</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Seller covenants and agrees to indemnify and save and hold Buyer harmless at all times after the Closing in respect of any and all liabilities, actions, suits, proceedings, demands, assessments, judgments, costs and expenses, including attorneys’ fees, whether known or unknown, disclosed or undisclosed, arising from any misrepresentation, breach of warranty or nonfulfillment of any agreement on the part of Seller under this Agreement, or in any certificate or other instruments or agreements provided for in this Agreement. Notwithstanding anything to the contrary herein, Seller’s indemnity obligation shall be limited to $200,000, and shall expire as of the date the Case is closed. Seller’s obligations with respect to indemnity pursuant to this Section 10.01 shall be limited to the extent that the aggregate of Buyer’s indemnification claims must first exceed $50,000 (the “Claim Basket”) and then Seller’s indemnification obligations shall be only for the amounts in excess of the Claim Basket.</w:t>
      </w:r>
    </w:p>
    <w:p w14:paraId="4E192088" w14:textId="77777777" w:rsidR="00614785" w:rsidRDefault="00614785" w:rsidP="00614785">
      <w:pPr>
        <w:spacing w:line="276" w:lineRule="auto"/>
        <w:rPr>
          <w:rFonts w:ascii="Century Gothic" w:eastAsia="Times New Roman" w:hAnsi="Century Gothic"/>
          <w:sz w:val="24"/>
          <w:szCs w:val="24"/>
        </w:rPr>
      </w:pPr>
    </w:p>
    <w:p w14:paraId="7C986D0E" w14:textId="15C5F31A"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Buyer’s Indemnity</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Buyer covenants and agrees to indemnify and save and hold Seller harmless at all times after the Closing in respect of any and all liabilities, actions, suits, proceedings, demands, assessments, judgments, costs and expenses, including attorneys’ fees, whether known or unknown, disclosed or undisclosed, arising from any misrepresentation, breach of warranty or nonfulfillment of any agreement on the part of Buyer under this Agreement or in any certificate or other instruments or agreements provided for in this Agreement. Buyer’s obligations with respect to indemnity pursuant to this Section 10.02 shall be limited to the extent that the aggregate of Seller’s indemnification claims must first exceed</w:t>
      </w:r>
      <w:bookmarkStart w:id="9" w:name="page10"/>
      <w:bookmarkEnd w:id="9"/>
      <w:r w:rsidR="00614785">
        <w:rPr>
          <w:rFonts w:ascii="Century Gothic" w:eastAsia="Times New Roman" w:hAnsi="Century Gothic"/>
          <w:sz w:val="24"/>
          <w:szCs w:val="24"/>
        </w:rPr>
        <w:t xml:space="preserve"> </w:t>
      </w:r>
      <w:r w:rsidRPr="00D46213">
        <w:rPr>
          <w:rFonts w:ascii="Century Gothic" w:eastAsia="Times New Roman" w:hAnsi="Century Gothic"/>
          <w:sz w:val="24"/>
          <w:szCs w:val="24"/>
        </w:rPr>
        <w:t>$50,000 (“Buyer’s Claim Basket”) and then Buyer’s indemnification obligations shall be only for the amounts in excess of Buyer’s Claim Basket.</w:t>
      </w:r>
    </w:p>
    <w:p w14:paraId="2E266548" w14:textId="77777777" w:rsidR="00614785" w:rsidRDefault="00614785" w:rsidP="00614785">
      <w:pPr>
        <w:spacing w:line="276" w:lineRule="auto"/>
        <w:rPr>
          <w:rFonts w:ascii="Century Gothic" w:eastAsia="Times New Roman" w:hAnsi="Century Gothic"/>
          <w:sz w:val="24"/>
          <w:szCs w:val="24"/>
        </w:rPr>
      </w:pPr>
    </w:p>
    <w:p w14:paraId="5DCF42DA" w14:textId="27C43B5F" w:rsidR="00054057" w:rsidRPr="00D46213" w:rsidRDefault="00054057" w:rsidP="00614785">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Notice of Indemnity</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The indemnified party shall provide the indemnifying party notice of any such claims of liability with reasonable promptness and the </w:t>
      </w:r>
      <w:r w:rsidRPr="00D46213">
        <w:rPr>
          <w:rFonts w:ascii="Century Gothic" w:eastAsia="Times New Roman" w:hAnsi="Century Gothic"/>
          <w:sz w:val="24"/>
          <w:szCs w:val="24"/>
        </w:rPr>
        <w:lastRenderedPageBreak/>
        <w:t>indemnifying party, at its election, shall have the right of defense in such proceedings, by counsel of its own choosing, at the indemnifying party’s expense. The indemnified party shall cooperate fully in all respects with the indemnifying party in any such defense, including, without limitation, by making available to the indemnifying party all pertinent information under the control of the indemnified party. If the indemnifying party does not notify the indemnified party within ten (10) days of the indemnified party’s notice to the indemnifying party of a potential claim that the indemnifying party will defend the same, or should the indemnifying party fail to file any answer or pleading at least five (5) days before the same is due, the indemnified party may defend or settle such claim or action in such manner as the indemnified party deems appropriate, in its sole discretion. If the indemnifying party so notifies the indemnified party concurrently with the indemnifying party’s notice of election to defend, the indemnifying party may defend, but not settle, a claim without waiving its right to assert that such claim is not subject to the indemnity agreements in this Article 10. If the indemnifying party elects to defend a claim, the indemnified party may, at the indemnified party’s expense, participate in such matter with counsel of the indemnified party’s own choosing.</w:t>
      </w:r>
    </w:p>
    <w:p w14:paraId="73448194" w14:textId="77777777" w:rsidR="00054057" w:rsidRPr="00D46213" w:rsidRDefault="00054057" w:rsidP="0063799F">
      <w:pPr>
        <w:spacing w:line="276" w:lineRule="auto"/>
        <w:rPr>
          <w:rFonts w:ascii="Century Gothic" w:eastAsia="Times New Roman" w:hAnsi="Century Gothic"/>
          <w:sz w:val="24"/>
          <w:szCs w:val="24"/>
        </w:rPr>
      </w:pPr>
    </w:p>
    <w:p w14:paraId="0277003A" w14:textId="371A6970" w:rsidR="00054057" w:rsidRPr="00922402" w:rsidRDefault="00054057" w:rsidP="00922402">
      <w:pPr>
        <w:spacing w:line="276" w:lineRule="auto"/>
        <w:ind w:left="3960"/>
        <w:rPr>
          <w:rFonts w:ascii="Century Gothic" w:eastAsia="Arial" w:hAnsi="Century Gothic"/>
          <w:b/>
          <w:sz w:val="32"/>
          <w:szCs w:val="32"/>
        </w:rPr>
      </w:pPr>
      <w:r w:rsidRPr="00922402">
        <w:rPr>
          <w:rFonts w:ascii="Century Gothic" w:eastAsia="Arial" w:hAnsi="Century Gothic"/>
          <w:b/>
          <w:sz w:val="32"/>
          <w:szCs w:val="32"/>
        </w:rPr>
        <w:t>ARTICLE XI</w:t>
      </w:r>
    </w:p>
    <w:p w14:paraId="2A5065AC" w14:textId="77777777" w:rsidR="00054057" w:rsidRPr="00922402" w:rsidRDefault="00054057" w:rsidP="0063799F">
      <w:pPr>
        <w:spacing w:line="276" w:lineRule="auto"/>
        <w:ind w:left="3800"/>
        <w:rPr>
          <w:rFonts w:ascii="Century Gothic" w:eastAsia="Arial" w:hAnsi="Century Gothic"/>
          <w:b/>
          <w:sz w:val="28"/>
          <w:szCs w:val="28"/>
          <w:u w:val="single"/>
        </w:rPr>
      </w:pPr>
      <w:r w:rsidRPr="00922402">
        <w:rPr>
          <w:rFonts w:ascii="Century Gothic" w:eastAsia="Arial" w:hAnsi="Century Gothic"/>
          <w:b/>
          <w:sz w:val="28"/>
          <w:szCs w:val="28"/>
          <w:u w:val="single"/>
        </w:rPr>
        <w:t>TERMINATION</w:t>
      </w:r>
    </w:p>
    <w:p w14:paraId="69593E97" w14:textId="77777777" w:rsidR="00054057" w:rsidRPr="00D46213" w:rsidRDefault="00054057" w:rsidP="0063799F">
      <w:pPr>
        <w:spacing w:line="276" w:lineRule="auto"/>
        <w:rPr>
          <w:rFonts w:ascii="Century Gothic" w:eastAsia="Times New Roman" w:hAnsi="Century Gothic"/>
          <w:sz w:val="24"/>
          <w:szCs w:val="24"/>
        </w:rPr>
      </w:pPr>
    </w:p>
    <w:p w14:paraId="1FC32629" w14:textId="7E78CC50"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 xml:space="preserve">Termination In Absence </w:t>
      </w:r>
      <w:proofErr w:type="gramStart"/>
      <w:r w:rsidRPr="00D46213">
        <w:rPr>
          <w:rFonts w:ascii="Century Gothic" w:eastAsia="Arial" w:hAnsi="Century Gothic"/>
          <w:b/>
          <w:sz w:val="24"/>
          <w:szCs w:val="24"/>
          <w:u w:val="single"/>
        </w:rPr>
        <w:t>Of</w:t>
      </w:r>
      <w:proofErr w:type="gramEnd"/>
      <w:r w:rsidRPr="00D46213">
        <w:rPr>
          <w:rFonts w:ascii="Century Gothic" w:eastAsia="Arial" w:hAnsi="Century Gothic"/>
          <w:b/>
          <w:sz w:val="24"/>
          <w:szCs w:val="24"/>
          <w:u w:val="single"/>
        </w:rPr>
        <w:t xml:space="preserve"> A Default</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The Agreement may be terminated at any time prior to the Auction by the written agreement of Seller and Buyer. The Agreement will terminate automatically and without notice to the other parties upon the closing of the sale of the Assets, or any part of the Assets, to a party other than Buyer. If Buyer is not the winning bidder at the Auction, this offer, as enhanced or supplemented at the Auction, will remain binding as a back-up offer for a period of fifteen (15) days following the Auction. Any party may terminate the Agreement by written notice upon the failure of the other party to satisfy, as of the Closing date, one or more of the conditions </w:t>
      </w:r>
      <w:proofErr w:type="gramStart"/>
      <w:r w:rsidRPr="00D46213">
        <w:rPr>
          <w:rFonts w:ascii="Century Gothic" w:eastAsia="Times New Roman" w:hAnsi="Century Gothic"/>
          <w:sz w:val="24"/>
          <w:szCs w:val="24"/>
        </w:rPr>
        <w:t>precedent</w:t>
      </w:r>
      <w:proofErr w:type="gramEnd"/>
      <w:r w:rsidRPr="00D46213">
        <w:rPr>
          <w:rFonts w:ascii="Century Gothic" w:eastAsia="Times New Roman" w:hAnsi="Century Gothic"/>
          <w:sz w:val="24"/>
          <w:szCs w:val="24"/>
        </w:rPr>
        <w:t xml:space="preserve"> set forth in Article 4 above. In the absence of any existing default by Buyer, Seller shall return the Sale Deposit to Buyer within two (2) business days after the Agreement is terminated.</w:t>
      </w:r>
    </w:p>
    <w:p w14:paraId="1C9BBDAD" w14:textId="77777777" w:rsidR="00054057" w:rsidRPr="00D46213" w:rsidRDefault="00054057" w:rsidP="0063799F">
      <w:pPr>
        <w:spacing w:line="276" w:lineRule="auto"/>
        <w:rPr>
          <w:rFonts w:ascii="Century Gothic" w:eastAsia="Times New Roman" w:hAnsi="Century Gothic"/>
          <w:sz w:val="24"/>
          <w:szCs w:val="24"/>
        </w:rPr>
      </w:pPr>
    </w:p>
    <w:p w14:paraId="1DC853F7" w14:textId="7B43058E"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 xml:space="preserve">Termination As </w:t>
      </w:r>
      <w:proofErr w:type="gramStart"/>
      <w:r w:rsidRPr="00D46213">
        <w:rPr>
          <w:rFonts w:ascii="Century Gothic" w:eastAsia="Arial" w:hAnsi="Century Gothic"/>
          <w:b/>
          <w:sz w:val="24"/>
          <w:szCs w:val="24"/>
          <w:u w:val="single"/>
        </w:rPr>
        <w:t>A</w:t>
      </w:r>
      <w:proofErr w:type="gramEnd"/>
      <w:r w:rsidRPr="00D46213">
        <w:rPr>
          <w:rFonts w:ascii="Century Gothic" w:eastAsia="Arial" w:hAnsi="Century Gothic"/>
          <w:b/>
          <w:sz w:val="24"/>
          <w:szCs w:val="24"/>
          <w:u w:val="single"/>
        </w:rPr>
        <w:t xml:space="preserve"> Result Of A Default</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If any party materially breaches any covenant or representation or is otherwise in material default under the terms of the </w:t>
      </w:r>
      <w:r w:rsidRPr="00D46213">
        <w:rPr>
          <w:rFonts w:ascii="Century Gothic" w:eastAsia="Times New Roman" w:hAnsi="Century Gothic"/>
          <w:sz w:val="24"/>
          <w:szCs w:val="24"/>
        </w:rPr>
        <w:lastRenderedPageBreak/>
        <w:t>Agreement, the other party may terminate the Agreement by providing written notice to the such party.</w:t>
      </w:r>
    </w:p>
    <w:p w14:paraId="2949F476" w14:textId="77777777" w:rsidR="00054057" w:rsidRPr="00D46213" w:rsidRDefault="00054057" w:rsidP="0063799F">
      <w:pPr>
        <w:spacing w:line="276" w:lineRule="auto"/>
        <w:rPr>
          <w:rFonts w:ascii="Century Gothic" w:eastAsia="Times New Roman" w:hAnsi="Century Gothic"/>
          <w:sz w:val="24"/>
          <w:szCs w:val="24"/>
        </w:rPr>
      </w:pPr>
    </w:p>
    <w:p w14:paraId="0C1CFF04" w14:textId="068DE1D0" w:rsidR="00054057" w:rsidRPr="00922402" w:rsidRDefault="00054057" w:rsidP="00922402">
      <w:pPr>
        <w:spacing w:line="276" w:lineRule="auto"/>
        <w:ind w:left="3920"/>
        <w:rPr>
          <w:rFonts w:ascii="Century Gothic" w:eastAsia="Arial" w:hAnsi="Century Gothic"/>
          <w:b/>
          <w:sz w:val="32"/>
          <w:szCs w:val="32"/>
        </w:rPr>
      </w:pPr>
      <w:r w:rsidRPr="00922402">
        <w:rPr>
          <w:rFonts w:ascii="Century Gothic" w:eastAsia="Arial" w:hAnsi="Century Gothic"/>
          <w:b/>
          <w:sz w:val="32"/>
          <w:szCs w:val="32"/>
        </w:rPr>
        <w:t>ARTICLE XII</w:t>
      </w:r>
    </w:p>
    <w:p w14:paraId="4F7006DB" w14:textId="0B8A7344" w:rsidR="00054057" w:rsidRPr="00922402" w:rsidRDefault="00054057" w:rsidP="00922402">
      <w:pPr>
        <w:spacing w:line="276" w:lineRule="auto"/>
        <w:ind w:left="3600"/>
        <w:rPr>
          <w:rFonts w:ascii="Century Gothic" w:eastAsia="Arial" w:hAnsi="Century Gothic"/>
          <w:b/>
          <w:sz w:val="28"/>
          <w:szCs w:val="28"/>
          <w:u w:val="single"/>
        </w:rPr>
      </w:pPr>
      <w:r w:rsidRPr="00922402">
        <w:rPr>
          <w:rFonts w:ascii="Century Gothic" w:eastAsia="Arial" w:hAnsi="Century Gothic"/>
          <w:b/>
          <w:sz w:val="28"/>
          <w:szCs w:val="28"/>
          <w:u w:val="single"/>
        </w:rPr>
        <w:t>MISCELLANEOUS</w:t>
      </w:r>
    </w:p>
    <w:p w14:paraId="17C3E790" w14:textId="77777777" w:rsidR="00054057" w:rsidRPr="00D46213" w:rsidRDefault="00054057" w:rsidP="0063799F">
      <w:pPr>
        <w:spacing w:line="276" w:lineRule="auto"/>
        <w:rPr>
          <w:rFonts w:ascii="Century Gothic" w:eastAsia="Times New Roman" w:hAnsi="Century Gothic"/>
          <w:sz w:val="24"/>
          <w:szCs w:val="24"/>
        </w:rPr>
      </w:pPr>
    </w:p>
    <w:p w14:paraId="36E60066" w14:textId="30E41AF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Further Assurances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Each party shall, at the request of the other, at any time and from time to time following the Closing hereunder, execute and deliver to the requesting party all such further instruments as may be reasonably necessary or appropriate in order to more</w:t>
      </w:r>
      <w:bookmarkStart w:id="10" w:name="page11"/>
      <w:bookmarkEnd w:id="10"/>
      <w:r w:rsidR="00922402">
        <w:rPr>
          <w:rFonts w:ascii="Century Gothic" w:eastAsia="Times New Roman" w:hAnsi="Century Gothic"/>
          <w:sz w:val="24"/>
          <w:szCs w:val="24"/>
        </w:rPr>
        <w:t xml:space="preserve"> </w:t>
      </w:r>
      <w:r w:rsidRPr="00D46213">
        <w:rPr>
          <w:rFonts w:ascii="Century Gothic" w:eastAsia="Times New Roman" w:hAnsi="Century Gothic"/>
          <w:sz w:val="24"/>
          <w:szCs w:val="24"/>
        </w:rPr>
        <w:t>effectively assign, transfer and convey to Buyer the Assets, or to perfect or record Buyer’s title to or interest in the Assets, or otherwise carry out the provisions of this Agreement.</w:t>
      </w:r>
    </w:p>
    <w:p w14:paraId="30AA273E" w14:textId="77777777" w:rsidR="00054057" w:rsidRPr="00D46213" w:rsidRDefault="00054057" w:rsidP="0063799F">
      <w:pPr>
        <w:spacing w:line="276" w:lineRule="auto"/>
        <w:rPr>
          <w:rFonts w:ascii="Century Gothic" w:eastAsia="Times New Roman" w:hAnsi="Century Gothic"/>
          <w:sz w:val="24"/>
          <w:szCs w:val="24"/>
        </w:rPr>
      </w:pPr>
    </w:p>
    <w:p w14:paraId="0AB0355E" w14:textId="5BCD1B93"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Access to Books and Records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After the Closing, Seller shall have reasonable access to the books and records transferred to Buyer as part of the Assets for the purpose of administering and winding down the Debtor’s bankruptcy case. Upon receipt of reasonable prior notice, Buyer agrees to permit Seller and its attorneys or agents to inspect and copy books and records relating to the Assets in connection with the administration of the Debtor’s bankruptcy case.</w:t>
      </w:r>
    </w:p>
    <w:p w14:paraId="24FC0156" w14:textId="77777777" w:rsidR="00054057" w:rsidRPr="00D46213" w:rsidRDefault="00054057" w:rsidP="0063799F">
      <w:pPr>
        <w:spacing w:line="276" w:lineRule="auto"/>
        <w:rPr>
          <w:rFonts w:ascii="Century Gothic" w:eastAsia="Times New Roman" w:hAnsi="Century Gothic"/>
          <w:sz w:val="24"/>
          <w:szCs w:val="24"/>
        </w:rPr>
      </w:pPr>
    </w:p>
    <w:p w14:paraId="72CBFDD5" w14:textId="51415179"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Confidentiality</w:t>
      </w:r>
      <w:r w:rsidRPr="00D46213">
        <w:rPr>
          <w:rFonts w:ascii="Century Gothic" w:eastAsia="Times New Roman" w:hAnsi="Century Gothic"/>
          <w:sz w:val="24"/>
          <w:szCs w:val="24"/>
        </w:rPr>
        <w:t>. At the request of the Trustee, Buyer shall execute a confidentiality agreement in a form satisfactory to the Trustee.</w:t>
      </w:r>
    </w:p>
    <w:p w14:paraId="3FE9B226" w14:textId="77777777" w:rsidR="00922402" w:rsidRDefault="00922402" w:rsidP="00922402">
      <w:pPr>
        <w:spacing w:line="276" w:lineRule="auto"/>
        <w:rPr>
          <w:rFonts w:ascii="Century Gothic" w:eastAsia="Times New Roman" w:hAnsi="Century Gothic"/>
          <w:sz w:val="24"/>
          <w:szCs w:val="24"/>
        </w:rPr>
      </w:pPr>
    </w:p>
    <w:p w14:paraId="204F97A9" w14:textId="73027259"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Governing Law</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This Agreement shall be governed by, and construed in accordance with, the laws of the State of Oregon, without reference to conflict of law principles, and except as superseded by applicable federal laws.</w:t>
      </w:r>
    </w:p>
    <w:p w14:paraId="2879E971" w14:textId="77777777" w:rsidR="00054057" w:rsidRPr="00D46213" w:rsidRDefault="00054057" w:rsidP="0063799F">
      <w:pPr>
        <w:spacing w:line="276" w:lineRule="auto"/>
        <w:rPr>
          <w:rFonts w:ascii="Century Gothic" w:eastAsia="Times New Roman" w:hAnsi="Century Gothic"/>
          <w:sz w:val="24"/>
          <w:szCs w:val="24"/>
        </w:rPr>
      </w:pPr>
    </w:p>
    <w:p w14:paraId="67FD4C9F" w14:textId="0364325A"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Bankruptcy Court Jurisdiction</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The resolution of any and all disputes between the parties herein concerning the Assets or this Agreement, including any indemnification claims pursuant to Section 10 shall be subject to the exclusive jurisdiction of the United States Bankruptcy Court for the District of Oregon.</w:t>
      </w:r>
    </w:p>
    <w:p w14:paraId="7B714EEB" w14:textId="77777777" w:rsidR="00054057" w:rsidRPr="00D46213" w:rsidRDefault="00054057" w:rsidP="0063799F">
      <w:pPr>
        <w:spacing w:line="276" w:lineRule="auto"/>
        <w:rPr>
          <w:rFonts w:ascii="Century Gothic" w:eastAsia="Times New Roman" w:hAnsi="Century Gothic"/>
          <w:sz w:val="24"/>
          <w:szCs w:val="24"/>
        </w:rPr>
      </w:pPr>
    </w:p>
    <w:p w14:paraId="44ED816F" w14:textId="35EC524E"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Binding Effect</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This Agreement shall inure to the benefit of and be binding upon the parties hereto and their respective heirs, successors, personal representatives, and permitted assigns.</w:t>
      </w:r>
    </w:p>
    <w:p w14:paraId="668B6719" w14:textId="77777777" w:rsidR="00054057" w:rsidRPr="00D46213" w:rsidRDefault="00054057" w:rsidP="0063799F">
      <w:pPr>
        <w:spacing w:line="276" w:lineRule="auto"/>
        <w:rPr>
          <w:rFonts w:ascii="Century Gothic" w:eastAsia="Times New Roman" w:hAnsi="Century Gothic"/>
          <w:sz w:val="24"/>
          <w:szCs w:val="24"/>
        </w:rPr>
      </w:pPr>
    </w:p>
    <w:p w14:paraId="0CFF19E1" w14:textId="461E493C" w:rsidR="00054057" w:rsidRPr="00D46213" w:rsidRDefault="00054057" w:rsidP="00922402">
      <w:pPr>
        <w:spacing w:line="276" w:lineRule="auto"/>
        <w:rPr>
          <w:rFonts w:ascii="Century Gothic" w:eastAsia="Times New Roman" w:hAnsi="Century Gothic"/>
          <w:sz w:val="24"/>
          <w:szCs w:val="24"/>
        </w:rPr>
      </w:pPr>
      <w:proofErr w:type="spellStart"/>
      <w:r w:rsidRPr="00D46213">
        <w:rPr>
          <w:rFonts w:ascii="Century Gothic" w:eastAsia="Arial" w:hAnsi="Century Gothic"/>
          <w:b/>
          <w:sz w:val="24"/>
          <w:szCs w:val="24"/>
          <w:u w:val="single"/>
        </w:rPr>
        <w:lastRenderedPageBreak/>
        <w:t>Arms Length</w:t>
      </w:r>
      <w:proofErr w:type="spellEnd"/>
      <w:r w:rsidRPr="00D46213">
        <w:rPr>
          <w:rFonts w:ascii="Century Gothic" w:eastAsia="Arial" w:hAnsi="Century Gothic"/>
          <w:b/>
          <w:sz w:val="24"/>
          <w:szCs w:val="24"/>
          <w:u w:val="single"/>
        </w:rPr>
        <w:t xml:space="preserve"> Transaction</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The Transaction, and the relationship between Seller and Buyer, and their respective agents, is wholly “</w:t>
      </w:r>
      <w:proofErr w:type="spellStart"/>
      <w:r w:rsidRPr="00D46213">
        <w:rPr>
          <w:rFonts w:ascii="Century Gothic" w:eastAsia="Times New Roman" w:hAnsi="Century Gothic"/>
          <w:sz w:val="24"/>
          <w:szCs w:val="24"/>
        </w:rPr>
        <w:t>arms length</w:t>
      </w:r>
      <w:proofErr w:type="spellEnd"/>
      <w:proofErr w:type="gramStart"/>
      <w:r w:rsidRPr="00D46213">
        <w:rPr>
          <w:rFonts w:ascii="Century Gothic" w:eastAsia="Times New Roman" w:hAnsi="Century Gothic"/>
          <w:sz w:val="24"/>
          <w:szCs w:val="24"/>
        </w:rPr>
        <w:t>.”‘</w:t>
      </w:r>
      <w:proofErr w:type="gramEnd"/>
    </w:p>
    <w:p w14:paraId="31908084" w14:textId="77777777" w:rsidR="00054057" w:rsidRPr="00D46213" w:rsidRDefault="00054057" w:rsidP="0063799F">
      <w:pPr>
        <w:spacing w:line="276" w:lineRule="auto"/>
        <w:rPr>
          <w:rFonts w:ascii="Century Gothic" w:eastAsia="Times New Roman" w:hAnsi="Century Gothic"/>
          <w:sz w:val="24"/>
          <w:szCs w:val="24"/>
        </w:rPr>
      </w:pPr>
    </w:p>
    <w:p w14:paraId="0F9F0F23" w14:textId="12EC66E7"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Time of Essence</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Time is of the essence of this Agreement and all of the terms, provisions, covenants and conditions hereof.</w:t>
      </w:r>
    </w:p>
    <w:p w14:paraId="64147A9E" w14:textId="77777777" w:rsidR="00054057" w:rsidRPr="00D46213" w:rsidRDefault="00054057" w:rsidP="0063799F">
      <w:pPr>
        <w:spacing w:line="276" w:lineRule="auto"/>
        <w:rPr>
          <w:rFonts w:ascii="Century Gothic" w:eastAsia="Times New Roman" w:hAnsi="Century Gothic"/>
          <w:sz w:val="24"/>
          <w:szCs w:val="24"/>
        </w:rPr>
      </w:pPr>
    </w:p>
    <w:p w14:paraId="00B0F57D" w14:textId="77777777" w:rsidR="00054057" w:rsidRPr="00D46213" w:rsidRDefault="00054057" w:rsidP="00922402">
      <w:pPr>
        <w:tabs>
          <w:tab w:val="left" w:pos="1440"/>
        </w:tabs>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Captions</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The captions appearing at the commencement of the sections hereof</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are descriptive only and for convenience in reference to this Agreement and in no way whatsoever define, limit or describe the scope or intent of this Agreement, nor in any way affect this Agreement.</w:t>
      </w:r>
    </w:p>
    <w:p w14:paraId="1FC67A14" w14:textId="77777777" w:rsidR="00054057" w:rsidRPr="00D46213" w:rsidRDefault="00054057" w:rsidP="0063799F">
      <w:pPr>
        <w:spacing w:line="276" w:lineRule="auto"/>
        <w:rPr>
          <w:rFonts w:ascii="Century Gothic" w:eastAsia="Times New Roman" w:hAnsi="Century Gothic"/>
          <w:sz w:val="24"/>
          <w:szCs w:val="24"/>
        </w:rPr>
      </w:pPr>
    </w:p>
    <w:p w14:paraId="1C46178D" w14:textId="77777777" w:rsidR="00054057" w:rsidRPr="00D46213" w:rsidRDefault="00054057" w:rsidP="00922402">
      <w:pPr>
        <w:tabs>
          <w:tab w:val="left" w:pos="1440"/>
        </w:tabs>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Fees and Expenses</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The parties hereto shall each bear their own expenses,</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including but not limited to legal fees, incident to the negotiation and preparation of this Agreement and the consummation of the transactions contemplated hereby.</w:t>
      </w:r>
    </w:p>
    <w:p w14:paraId="480249BC" w14:textId="77777777" w:rsidR="00054057" w:rsidRPr="00D46213" w:rsidRDefault="00054057" w:rsidP="0063799F">
      <w:pPr>
        <w:spacing w:line="276" w:lineRule="auto"/>
        <w:rPr>
          <w:rFonts w:ascii="Century Gothic" w:eastAsia="Times New Roman" w:hAnsi="Century Gothic"/>
          <w:sz w:val="24"/>
          <w:szCs w:val="24"/>
        </w:rPr>
      </w:pPr>
    </w:p>
    <w:p w14:paraId="063D3B9C" w14:textId="3DBD1C61" w:rsidR="00054057" w:rsidRPr="00D46213" w:rsidRDefault="00054057" w:rsidP="00922402">
      <w:pPr>
        <w:tabs>
          <w:tab w:val="left" w:pos="1440"/>
        </w:tabs>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Entire Agreement</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This Agreement constitutes the entire agreement between the</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parties pertaining to the subject matter hereof and supersedes all prior agreements, representations, and understandings of the parties. No additions to or modification of this Agreement shall be binding unless executed in writing by all the parties. Except as may be otherwise provided in this Agreement, no waiver of any of the provisions of this Agreement shall be deemed, or shall constitute, a waiver of any other provision, whether or not similar, nor shall</w:t>
      </w:r>
      <w:bookmarkStart w:id="11" w:name="page12"/>
      <w:bookmarkEnd w:id="11"/>
      <w:r w:rsidR="00922402">
        <w:rPr>
          <w:rFonts w:ascii="Century Gothic" w:eastAsia="Times New Roman" w:hAnsi="Century Gothic"/>
          <w:sz w:val="24"/>
          <w:szCs w:val="24"/>
        </w:rPr>
        <w:t xml:space="preserve"> </w:t>
      </w:r>
      <w:r w:rsidRPr="00D46213">
        <w:rPr>
          <w:rFonts w:ascii="Century Gothic" w:eastAsia="Times New Roman" w:hAnsi="Century Gothic"/>
          <w:sz w:val="24"/>
          <w:szCs w:val="24"/>
        </w:rPr>
        <w:t>any waiver constitute a continuing waiver, and no waiver shall be binding unless evidenced by an instrument in writing executed by the party making the waiver.</w:t>
      </w:r>
    </w:p>
    <w:p w14:paraId="76248AB6" w14:textId="77777777" w:rsidR="00054057" w:rsidRPr="00D46213" w:rsidRDefault="00054057" w:rsidP="0063799F">
      <w:pPr>
        <w:spacing w:line="276" w:lineRule="auto"/>
        <w:rPr>
          <w:rFonts w:ascii="Century Gothic" w:eastAsia="Times New Roman" w:hAnsi="Century Gothic"/>
          <w:sz w:val="24"/>
          <w:szCs w:val="24"/>
        </w:rPr>
      </w:pPr>
    </w:p>
    <w:p w14:paraId="72EA6D69" w14:textId="483CBE26" w:rsidR="00054057" w:rsidRPr="00D46213" w:rsidRDefault="00054057" w:rsidP="00922402">
      <w:pPr>
        <w:spacing w:line="276" w:lineRule="auto"/>
        <w:rPr>
          <w:rFonts w:ascii="Century Gothic" w:eastAsia="Times New Roman" w:hAnsi="Century Gothic"/>
          <w:sz w:val="24"/>
          <w:szCs w:val="24"/>
        </w:rPr>
      </w:pPr>
      <w:r w:rsidRPr="00D46213">
        <w:rPr>
          <w:rFonts w:ascii="Century Gothic" w:eastAsia="Arial" w:hAnsi="Century Gothic"/>
          <w:b/>
          <w:sz w:val="24"/>
          <w:szCs w:val="24"/>
          <w:u w:val="single"/>
        </w:rPr>
        <w:t>Execution in Counterparts</w:t>
      </w:r>
      <w:r w:rsidRPr="00D46213">
        <w:rPr>
          <w:rFonts w:ascii="Century Gothic" w:eastAsia="Arial" w:hAnsi="Century Gothic"/>
          <w:b/>
          <w:sz w:val="24"/>
          <w:szCs w:val="24"/>
        </w:rPr>
        <w:t>.</w:t>
      </w:r>
      <w:r w:rsidRPr="00D46213">
        <w:rPr>
          <w:rFonts w:ascii="Century Gothic" w:eastAsia="Times New Roman" w:hAnsi="Century Gothic"/>
          <w:sz w:val="24"/>
          <w:szCs w:val="24"/>
        </w:rPr>
        <w:t xml:space="preserve"> This Agreement may be executed by the parties in multiple counterparts, which taken together shall be deemed one original document.</w:t>
      </w:r>
    </w:p>
    <w:p w14:paraId="4A85C65E" w14:textId="77777777" w:rsidR="00922402" w:rsidRDefault="00922402" w:rsidP="00922402">
      <w:pPr>
        <w:spacing w:line="276" w:lineRule="auto"/>
        <w:ind w:right="20"/>
        <w:rPr>
          <w:rFonts w:ascii="Century Gothic" w:eastAsia="Arial" w:hAnsi="Century Gothic"/>
          <w:b/>
          <w:sz w:val="24"/>
          <w:szCs w:val="24"/>
        </w:rPr>
      </w:pPr>
      <w:r>
        <w:rPr>
          <w:rFonts w:ascii="Century Gothic" w:eastAsia="Times New Roman" w:hAnsi="Century Gothic"/>
          <w:sz w:val="24"/>
          <w:szCs w:val="24"/>
        </w:rPr>
        <w:br/>
      </w:r>
    </w:p>
    <w:p w14:paraId="7158FF5A" w14:textId="77777777" w:rsidR="00922402" w:rsidRDefault="00922402" w:rsidP="00922402">
      <w:pPr>
        <w:spacing w:line="276" w:lineRule="auto"/>
        <w:ind w:right="20"/>
        <w:rPr>
          <w:rFonts w:ascii="Century Gothic" w:eastAsia="Arial" w:hAnsi="Century Gothic"/>
          <w:b/>
          <w:sz w:val="24"/>
          <w:szCs w:val="24"/>
        </w:rPr>
      </w:pPr>
    </w:p>
    <w:p w14:paraId="51E45FB8" w14:textId="77777777" w:rsidR="00922402" w:rsidRDefault="00922402" w:rsidP="00922402">
      <w:pPr>
        <w:spacing w:line="276" w:lineRule="auto"/>
        <w:ind w:right="20"/>
        <w:rPr>
          <w:rFonts w:ascii="Century Gothic" w:eastAsia="Arial" w:hAnsi="Century Gothic"/>
          <w:b/>
          <w:sz w:val="24"/>
          <w:szCs w:val="24"/>
        </w:rPr>
      </w:pPr>
    </w:p>
    <w:p w14:paraId="404FDE3F" w14:textId="77777777" w:rsidR="00922402" w:rsidRDefault="00922402" w:rsidP="00922402">
      <w:pPr>
        <w:spacing w:line="276" w:lineRule="auto"/>
        <w:ind w:right="20"/>
        <w:rPr>
          <w:rFonts w:ascii="Century Gothic" w:eastAsia="Arial" w:hAnsi="Century Gothic"/>
          <w:b/>
          <w:sz w:val="24"/>
          <w:szCs w:val="24"/>
        </w:rPr>
      </w:pPr>
    </w:p>
    <w:p w14:paraId="58C7A204" w14:textId="77777777" w:rsidR="00922402" w:rsidRDefault="00922402" w:rsidP="00922402">
      <w:pPr>
        <w:spacing w:line="276" w:lineRule="auto"/>
        <w:ind w:right="20"/>
        <w:rPr>
          <w:rFonts w:ascii="Century Gothic" w:eastAsia="Arial" w:hAnsi="Century Gothic"/>
          <w:b/>
          <w:sz w:val="24"/>
          <w:szCs w:val="24"/>
        </w:rPr>
      </w:pPr>
    </w:p>
    <w:p w14:paraId="67085E04" w14:textId="77777777" w:rsidR="00922402" w:rsidRDefault="00922402" w:rsidP="00922402">
      <w:pPr>
        <w:spacing w:line="276" w:lineRule="auto"/>
        <w:ind w:right="20"/>
        <w:rPr>
          <w:rFonts w:ascii="Century Gothic" w:eastAsia="Arial" w:hAnsi="Century Gothic"/>
          <w:b/>
          <w:sz w:val="24"/>
          <w:szCs w:val="24"/>
        </w:rPr>
      </w:pPr>
    </w:p>
    <w:p w14:paraId="24189781" w14:textId="77777777" w:rsidR="00922402" w:rsidRDefault="00922402" w:rsidP="00922402">
      <w:pPr>
        <w:spacing w:line="276" w:lineRule="auto"/>
        <w:ind w:right="20"/>
        <w:rPr>
          <w:rFonts w:ascii="Century Gothic" w:eastAsia="Arial" w:hAnsi="Century Gothic"/>
          <w:b/>
          <w:sz w:val="24"/>
          <w:szCs w:val="24"/>
        </w:rPr>
      </w:pPr>
    </w:p>
    <w:p w14:paraId="6298E587" w14:textId="77777777" w:rsidR="00922402" w:rsidRDefault="00922402" w:rsidP="00922402">
      <w:pPr>
        <w:spacing w:line="276" w:lineRule="auto"/>
        <w:ind w:right="20"/>
        <w:rPr>
          <w:rFonts w:ascii="Century Gothic" w:eastAsia="Arial" w:hAnsi="Century Gothic"/>
          <w:b/>
          <w:sz w:val="24"/>
          <w:szCs w:val="24"/>
        </w:rPr>
      </w:pPr>
    </w:p>
    <w:p w14:paraId="09FF0A76" w14:textId="77777777" w:rsidR="00922402" w:rsidRDefault="00922402" w:rsidP="00922402">
      <w:pPr>
        <w:spacing w:line="276" w:lineRule="auto"/>
        <w:ind w:right="20"/>
        <w:rPr>
          <w:rFonts w:ascii="Century Gothic" w:eastAsia="Arial" w:hAnsi="Century Gothic"/>
          <w:b/>
          <w:sz w:val="24"/>
          <w:szCs w:val="24"/>
        </w:rPr>
      </w:pPr>
    </w:p>
    <w:p w14:paraId="58C9FFC4" w14:textId="1EAA655B" w:rsidR="00054057" w:rsidRPr="00D46213" w:rsidRDefault="00054057" w:rsidP="00922402">
      <w:pPr>
        <w:spacing w:line="276" w:lineRule="auto"/>
        <w:ind w:right="20"/>
        <w:rPr>
          <w:rFonts w:ascii="Century Gothic" w:eastAsia="Times New Roman" w:hAnsi="Century Gothic"/>
          <w:sz w:val="24"/>
          <w:szCs w:val="24"/>
        </w:rPr>
      </w:pPr>
      <w:r w:rsidRPr="00D46213">
        <w:rPr>
          <w:rFonts w:ascii="Century Gothic" w:eastAsia="Arial" w:hAnsi="Century Gothic"/>
          <w:b/>
          <w:sz w:val="24"/>
          <w:szCs w:val="24"/>
        </w:rPr>
        <w:t>IN WITNESS WHEREOF</w:t>
      </w:r>
      <w:r w:rsidRPr="00D46213">
        <w:rPr>
          <w:rFonts w:ascii="Century Gothic" w:eastAsia="Times New Roman" w:hAnsi="Century Gothic"/>
          <w:sz w:val="24"/>
          <w:szCs w:val="24"/>
        </w:rPr>
        <w:t>, the parties hereto have executed this Agreement the day and</w:t>
      </w:r>
      <w:r w:rsidRPr="00D46213">
        <w:rPr>
          <w:rFonts w:ascii="Century Gothic" w:eastAsia="Arial" w:hAnsi="Century Gothic"/>
          <w:b/>
          <w:sz w:val="24"/>
          <w:szCs w:val="24"/>
        </w:rPr>
        <w:t xml:space="preserve"> </w:t>
      </w:r>
      <w:r w:rsidRPr="00D46213">
        <w:rPr>
          <w:rFonts w:ascii="Century Gothic" w:eastAsia="Times New Roman" w:hAnsi="Century Gothic"/>
          <w:sz w:val="24"/>
          <w:szCs w:val="24"/>
        </w:rPr>
        <w:t>year first above written.</w:t>
      </w:r>
    </w:p>
    <w:p w14:paraId="5865ECC0" w14:textId="77777777" w:rsidR="00054057" w:rsidRPr="00D46213" w:rsidRDefault="00054057" w:rsidP="0063799F">
      <w:pPr>
        <w:spacing w:line="276" w:lineRule="auto"/>
        <w:rPr>
          <w:rFonts w:ascii="Century Gothic" w:eastAsia="Times New Roman" w:hAnsi="Century Gothic"/>
          <w:sz w:val="24"/>
          <w:szCs w:val="24"/>
        </w:rPr>
      </w:pPr>
    </w:p>
    <w:p w14:paraId="593866D4" w14:textId="77777777" w:rsidR="00054057" w:rsidRPr="00D46213" w:rsidRDefault="00054057" w:rsidP="0063799F">
      <w:pPr>
        <w:spacing w:line="276" w:lineRule="auto"/>
        <w:rPr>
          <w:rFonts w:ascii="Century Gothic" w:eastAsia="Times New Roman" w:hAnsi="Century Gothic"/>
          <w:sz w:val="24"/>
          <w:szCs w:val="24"/>
        </w:rPr>
      </w:pPr>
    </w:p>
    <w:p w14:paraId="649DFD08" w14:textId="1092BE2E" w:rsidR="00054057" w:rsidRPr="00922402" w:rsidRDefault="00054057" w:rsidP="0063799F">
      <w:pPr>
        <w:spacing w:line="276" w:lineRule="auto"/>
        <w:rPr>
          <w:rFonts w:ascii="Century Gothic" w:eastAsia="Arial" w:hAnsi="Century Gothic"/>
          <w:b/>
          <w:sz w:val="24"/>
          <w:szCs w:val="24"/>
        </w:rPr>
      </w:pPr>
      <w:r w:rsidRPr="00D46213">
        <w:rPr>
          <w:rFonts w:ascii="Century Gothic" w:eastAsia="Arial" w:hAnsi="Century Gothic"/>
          <w:b/>
          <w:sz w:val="24"/>
          <w:szCs w:val="24"/>
        </w:rPr>
        <w:t>Seller</w:t>
      </w:r>
    </w:p>
    <w:p w14:paraId="1C00FBF8" w14:textId="77777777" w:rsidR="00054057" w:rsidRPr="00D46213" w:rsidRDefault="00054057" w:rsidP="0063799F">
      <w:pPr>
        <w:spacing w:line="276" w:lineRule="auto"/>
        <w:rPr>
          <w:rFonts w:ascii="Century Gothic" w:eastAsia="Arial" w:hAnsi="Century Gothic"/>
          <w:b/>
          <w:sz w:val="24"/>
          <w:szCs w:val="24"/>
        </w:rPr>
      </w:pPr>
      <w:r w:rsidRPr="00D46213">
        <w:rPr>
          <w:rFonts w:ascii="Century Gothic" w:eastAsia="Arial" w:hAnsi="Century Gothic"/>
          <w:b/>
          <w:sz w:val="24"/>
          <w:szCs w:val="24"/>
        </w:rPr>
        <w:t>________________________________</w:t>
      </w:r>
    </w:p>
    <w:p w14:paraId="6CCF0752" w14:textId="7777777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Peter C. McKittrick, in his capacity as</w:t>
      </w:r>
    </w:p>
    <w:p w14:paraId="778B84B7" w14:textId="1840FF67"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Trustee for the bankruptcy estate of Cascade Grain Products, LLC</w:t>
      </w:r>
    </w:p>
    <w:p w14:paraId="3E6F57B1" w14:textId="77777777" w:rsidR="00054057" w:rsidRPr="00D46213" w:rsidRDefault="00054057" w:rsidP="0063799F">
      <w:pPr>
        <w:spacing w:line="276" w:lineRule="auto"/>
        <w:rPr>
          <w:rFonts w:ascii="Century Gothic" w:eastAsia="Times New Roman" w:hAnsi="Century Gothic"/>
          <w:sz w:val="24"/>
          <w:szCs w:val="24"/>
        </w:rPr>
      </w:pPr>
    </w:p>
    <w:p w14:paraId="5083FAD7" w14:textId="77777777" w:rsidR="00054057" w:rsidRPr="00D46213" w:rsidRDefault="00054057" w:rsidP="0063799F">
      <w:pPr>
        <w:spacing w:line="276" w:lineRule="auto"/>
        <w:rPr>
          <w:rFonts w:ascii="Century Gothic" w:eastAsia="Arial" w:hAnsi="Century Gothic"/>
          <w:b/>
          <w:sz w:val="24"/>
          <w:szCs w:val="24"/>
        </w:rPr>
      </w:pPr>
      <w:r w:rsidRPr="00D46213">
        <w:rPr>
          <w:rFonts w:ascii="Century Gothic" w:eastAsia="Arial" w:hAnsi="Century Gothic"/>
          <w:b/>
          <w:sz w:val="24"/>
          <w:szCs w:val="24"/>
        </w:rPr>
        <w:t>Buyer</w:t>
      </w:r>
    </w:p>
    <w:p w14:paraId="26700292" w14:textId="77777777" w:rsidR="00054057" w:rsidRPr="00D46213" w:rsidRDefault="00054057" w:rsidP="0063799F">
      <w:pPr>
        <w:spacing w:line="276" w:lineRule="auto"/>
        <w:rPr>
          <w:rFonts w:ascii="Century Gothic" w:eastAsia="Times New Roman" w:hAnsi="Century Gothic"/>
          <w:sz w:val="24"/>
          <w:szCs w:val="24"/>
        </w:rPr>
      </w:pPr>
    </w:p>
    <w:p w14:paraId="48234D0E" w14:textId="473DA7E9" w:rsidR="00922402"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By:</w:t>
      </w:r>
      <w:r w:rsidR="00922402">
        <w:rPr>
          <w:rFonts w:ascii="Century Gothic" w:eastAsia="Times New Roman" w:hAnsi="Century Gothic"/>
          <w:sz w:val="24"/>
          <w:szCs w:val="24"/>
        </w:rPr>
        <w:t xml:space="preserve">    _________________________________________</w:t>
      </w:r>
    </w:p>
    <w:p w14:paraId="771F4398" w14:textId="6315A53A" w:rsidR="00054057" w:rsidRPr="00D46213" w:rsidRDefault="00054057" w:rsidP="0063799F">
      <w:pPr>
        <w:spacing w:line="276" w:lineRule="auto"/>
        <w:rPr>
          <w:rFonts w:ascii="Century Gothic" w:eastAsia="Times New Roman" w:hAnsi="Century Gothic"/>
          <w:sz w:val="24"/>
          <w:szCs w:val="24"/>
        </w:rPr>
      </w:pPr>
    </w:p>
    <w:p w14:paraId="05711E5A" w14:textId="71040F2F" w:rsidR="00054057" w:rsidRPr="00D46213" w:rsidRDefault="00054057"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t>Name:</w:t>
      </w:r>
      <w:r w:rsidR="00922402">
        <w:rPr>
          <w:rFonts w:ascii="Century Gothic" w:eastAsia="Times New Roman" w:hAnsi="Century Gothic"/>
          <w:sz w:val="24"/>
          <w:szCs w:val="24"/>
        </w:rPr>
        <w:t xml:space="preserve">   ______________________________________</w:t>
      </w:r>
    </w:p>
    <w:p w14:paraId="5FA6072F" w14:textId="50709B74" w:rsidR="00054057" w:rsidRPr="00D46213" w:rsidRDefault="00054057" w:rsidP="0063799F">
      <w:pPr>
        <w:spacing w:line="276" w:lineRule="auto"/>
        <w:rPr>
          <w:rFonts w:ascii="Century Gothic" w:eastAsia="Times New Roman" w:hAnsi="Century Gothic"/>
          <w:sz w:val="24"/>
          <w:szCs w:val="24"/>
        </w:rPr>
      </w:pPr>
    </w:p>
    <w:p w14:paraId="4D6BB74A" w14:textId="574B6483" w:rsidR="00054057" w:rsidRPr="00D46213" w:rsidRDefault="00054057" w:rsidP="0063799F">
      <w:pPr>
        <w:spacing w:line="276" w:lineRule="auto"/>
        <w:rPr>
          <w:rFonts w:ascii="Century Gothic" w:eastAsia="Times New Roman" w:hAnsi="Century Gothic"/>
          <w:sz w:val="24"/>
          <w:szCs w:val="24"/>
        </w:rPr>
        <w:sectPr w:rsidR="00054057" w:rsidRPr="00D46213" w:rsidSect="00D46213">
          <w:pgSz w:w="12240" w:h="15840"/>
          <w:pgMar w:top="1440" w:right="1080" w:bottom="1440" w:left="1080" w:header="0" w:footer="0" w:gutter="0"/>
          <w:cols w:space="0" w:equalWidth="0">
            <w:col w:w="9720"/>
          </w:cols>
          <w:docGrid w:linePitch="360"/>
        </w:sectPr>
      </w:pPr>
      <w:r w:rsidRPr="00D46213">
        <w:rPr>
          <w:rFonts w:ascii="Century Gothic" w:eastAsia="Times New Roman" w:hAnsi="Century Gothic"/>
          <w:sz w:val="24"/>
          <w:szCs w:val="24"/>
        </w:rPr>
        <w:t>Title:</w:t>
      </w:r>
      <w:r w:rsidR="00922402">
        <w:rPr>
          <w:rFonts w:ascii="Century Gothic" w:eastAsia="Times New Roman" w:hAnsi="Century Gothic"/>
          <w:sz w:val="24"/>
          <w:szCs w:val="24"/>
        </w:rPr>
        <w:t xml:space="preserve">  _________________________________________</w:t>
      </w:r>
    </w:p>
    <w:p w14:paraId="386361FB" w14:textId="2802E7F3" w:rsidR="00054057" w:rsidRPr="00D46213" w:rsidRDefault="00BB1981" w:rsidP="0063799F">
      <w:pPr>
        <w:spacing w:line="276" w:lineRule="auto"/>
        <w:rPr>
          <w:rFonts w:ascii="Century Gothic" w:eastAsia="Times New Roman" w:hAnsi="Century Gothic"/>
          <w:sz w:val="24"/>
          <w:szCs w:val="24"/>
        </w:rPr>
      </w:pPr>
      <w:r w:rsidRPr="00D46213">
        <w:rPr>
          <w:rFonts w:ascii="Century Gothic" w:eastAsia="Times New Roman" w:hAnsi="Century Gothic"/>
          <w:sz w:val="24"/>
          <w:szCs w:val="24"/>
        </w:rPr>
        <w:lastRenderedPageBreak/>
        <w:t xml:space="preserve"> </w:t>
      </w:r>
    </w:p>
    <w:sectPr w:rsidR="00054057" w:rsidRPr="00D46213" w:rsidSect="00D46213">
      <w:pgSz w:w="12240" w:h="15840"/>
      <w:pgMar w:top="1440" w:right="1080" w:bottom="1440" w:left="1080" w:header="0" w:footer="0" w:gutter="0"/>
      <w:cols w:space="0" w:equalWidth="0">
        <w:col w:w="5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58A8" w14:textId="77777777" w:rsidR="0078398A" w:rsidRDefault="0078398A" w:rsidP="00C06804">
      <w:r>
        <w:separator/>
      </w:r>
    </w:p>
  </w:endnote>
  <w:endnote w:type="continuationSeparator" w:id="0">
    <w:p w14:paraId="1BA68A46" w14:textId="77777777" w:rsidR="0078398A" w:rsidRDefault="0078398A" w:rsidP="00C0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8825" w14:textId="77777777" w:rsidR="0078398A" w:rsidRDefault="0078398A" w:rsidP="00C06804">
      <w:r>
        <w:separator/>
      </w:r>
    </w:p>
  </w:footnote>
  <w:footnote w:type="continuationSeparator" w:id="0">
    <w:p w14:paraId="2622010F" w14:textId="77777777" w:rsidR="0078398A" w:rsidRDefault="0078398A" w:rsidP="00C06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DCC232"/>
    <w:lvl w:ilvl="0" w:tplc="A504F228">
      <w:start w:val="1"/>
      <w:numFmt w:val="decimal"/>
      <w:lvlText w:val="%1."/>
      <w:lvlJc w:val="left"/>
    </w:lvl>
    <w:lvl w:ilvl="1" w:tplc="750A92C6">
      <w:start w:val="1"/>
      <w:numFmt w:val="bullet"/>
      <w:lvlText w:val=""/>
      <w:lvlJc w:val="left"/>
    </w:lvl>
    <w:lvl w:ilvl="2" w:tplc="3B64BE54">
      <w:start w:val="1"/>
      <w:numFmt w:val="bullet"/>
      <w:lvlText w:val=""/>
      <w:lvlJc w:val="left"/>
    </w:lvl>
    <w:lvl w:ilvl="3" w:tplc="401CF09E">
      <w:start w:val="1"/>
      <w:numFmt w:val="bullet"/>
      <w:lvlText w:val=""/>
      <w:lvlJc w:val="left"/>
    </w:lvl>
    <w:lvl w:ilvl="4" w:tplc="62FA9BF2">
      <w:start w:val="1"/>
      <w:numFmt w:val="bullet"/>
      <w:lvlText w:val=""/>
      <w:lvlJc w:val="left"/>
    </w:lvl>
    <w:lvl w:ilvl="5" w:tplc="0480137E">
      <w:start w:val="1"/>
      <w:numFmt w:val="bullet"/>
      <w:lvlText w:val=""/>
      <w:lvlJc w:val="left"/>
    </w:lvl>
    <w:lvl w:ilvl="6" w:tplc="33665CBC">
      <w:start w:val="1"/>
      <w:numFmt w:val="bullet"/>
      <w:lvlText w:val=""/>
      <w:lvlJc w:val="left"/>
    </w:lvl>
    <w:lvl w:ilvl="7" w:tplc="08FA9B1C">
      <w:start w:val="1"/>
      <w:numFmt w:val="bullet"/>
      <w:lvlText w:val=""/>
      <w:lvlJc w:val="left"/>
    </w:lvl>
    <w:lvl w:ilvl="8" w:tplc="E9002D10">
      <w:start w:val="1"/>
      <w:numFmt w:val="bullet"/>
      <w:lvlText w:val=""/>
      <w:lvlJc w:val="left"/>
    </w:lvl>
  </w:abstractNum>
  <w:abstractNum w:abstractNumId="1" w15:restartNumberingAfterBreak="0">
    <w:nsid w:val="00000002"/>
    <w:multiLevelType w:val="hybridMultilevel"/>
    <w:tmpl w:val="1BEFD79E"/>
    <w:lvl w:ilvl="0" w:tplc="8DE0778A">
      <w:start w:val="1"/>
      <w:numFmt w:val="lowerLetter"/>
      <w:lvlText w:val="(%1)"/>
      <w:lvlJc w:val="left"/>
    </w:lvl>
    <w:lvl w:ilvl="1" w:tplc="56EE5D2E">
      <w:start w:val="1"/>
      <w:numFmt w:val="bullet"/>
      <w:lvlText w:val=""/>
      <w:lvlJc w:val="left"/>
    </w:lvl>
    <w:lvl w:ilvl="2" w:tplc="4A1ED6F8">
      <w:start w:val="1"/>
      <w:numFmt w:val="bullet"/>
      <w:lvlText w:val=""/>
      <w:lvlJc w:val="left"/>
    </w:lvl>
    <w:lvl w:ilvl="3" w:tplc="A59A9A56">
      <w:start w:val="1"/>
      <w:numFmt w:val="bullet"/>
      <w:lvlText w:val=""/>
      <w:lvlJc w:val="left"/>
    </w:lvl>
    <w:lvl w:ilvl="4" w:tplc="4650F35A">
      <w:start w:val="1"/>
      <w:numFmt w:val="bullet"/>
      <w:lvlText w:val=""/>
      <w:lvlJc w:val="left"/>
    </w:lvl>
    <w:lvl w:ilvl="5" w:tplc="5F8ACF0C">
      <w:start w:val="1"/>
      <w:numFmt w:val="bullet"/>
      <w:lvlText w:val=""/>
      <w:lvlJc w:val="left"/>
    </w:lvl>
    <w:lvl w:ilvl="6" w:tplc="BCF0EF62">
      <w:start w:val="1"/>
      <w:numFmt w:val="bullet"/>
      <w:lvlText w:val=""/>
      <w:lvlJc w:val="left"/>
    </w:lvl>
    <w:lvl w:ilvl="7" w:tplc="0CD2235A">
      <w:start w:val="1"/>
      <w:numFmt w:val="bullet"/>
      <w:lvlText w:val=""/>
      <w:lvlJc w:val="left"/>
    </w:lvl>
    <w:lvl w:ilvl="8" w:tplc="9A7C2D58">
      <w:start w:val="1"/>
      <w:numFmt w:val="bullet"/>
      <w:lvlText w:val=""/>
      <w:lvlJc w:val="left"/>
    </w:lvl>
  </w:abstractNum>
  <w:abstractNum w:abstractNumId="2" w15:restartNumberingAfterBreak="0">
    <w:nsid w:val="00000003"/>
    <w:multiLevelType w:val="hybridMultilevel"/>
    <w:tmpl w:val="41A7C4C8"/>
    <w:lvl w:ilvl="0" w:tplc="5144032C">
      <w:start w:val="2"/>
      <w:numFmt w:val="lowerLetter"/>
      <w:lvlText w:val="(%1)"/>
      <w:lvlJc w:val="left"/>
    </w:lvl>
    <w:lvl w:ilvl="1" w:tplc="0E4E3DB8">
      <w:start w:val="1"/>
      <w:numFmt w:val="bullet"/>
      <w:lvlText w:val=""/>
      <w:lvlJc w:val="left"/>
    </w:lvl>
    <w:lvl w:ilvl="2" w:tplc="2EC80AEA">
      <w:start w:val="1"/>
      <w:numFmt w:val="bullet"/>
      <w:lvlText w:val=""/>
      <w:lvlJc w:val="left"/>
    </w:lvl>
    <w:lvl w:ilvl="3" w:tplc="0ED0997E">
      <w:start w:val="1"/>
      <w:numFmt w:val="bullet"/>
      <w:lvlText w:val=""/>
      <w:lvlJc w:val="left"/>
    </w:lvl>
    <w:lvl w:ilvl="4" w:tplc="20CA25B2">
      <w:start w:val="1"/>
      <w:numFmt w:val="bullet"/>
      <w:lvlText w:val=""/>
      <w:lvlJc w:val="left"/>
    </w:lvl>
    <w:lvl w:ilvl="5" w:tplc="6EDE9748">
      <w:start w:val="1"/>
      <w:numFmt w:val="bullet"/>
      <w:lvlText w:val=""/>
      <w:lvlJc w:val="left"/>
    </w:lvl>
    <w:lvl w:ilvl="6" w:tplc="1632EFDE">
      <w:start w:val="1"/>
      <w:numFmt w:val="bullet"/>
      <w:lvlText w:val=""/>
      <w:lvlJc w:val="left"/>
    </w:lvl>
    <w:lvl w:ilvl="7" w:tplc="C610EE46">
      <w:start w:val="1"/>
      <w:numFmt w:val="bullet"/>
      <w:lvlText w:val=""/>
      <w:lvlJc w:val="left"/>
    </w:lvl>
    <w:lvl w:ilvl="8" w:tplc="785CF3DC">
      <w:start w:val="1"/>
      <w:numFmt w:val="bullet"/>
      <w:lvlText w:val=""/>
      <w:lvlJc w:val="left"/>
    </w:lvl>
  </w:abstractNum>
  <w:abstractNum w:abstractNumId="3" w15:restartNumberingAfterBreak="0">
    <w:nsid w:val="00000004"/>
    <w:multiLevelType w:val="hybridMultilevel"/>
    <w:tmpl w:val="6B68079A"/>
    <w:lvl w:ilvl="0" w:tplc="BB762930">
      <w:start w:val="3"/>
      <w:numFmt w:val="lowerLetter"/>
      <w:lvlText w:val="(%1)"/>
      <w:lvlJc w:val="left"/>
    </w:lvl>
    <w:lvl w:ilvl="1" w:tplc="8952B52A">
      <w:start w:val="1"/>
      <w:numFmt w:val="bullet"/>
      <w:lvlText w:val=""/>
      <w:lvlJc w:val="left"/>
    </w:lvl>
    <w:lvl w:ilvl="2" w:tplc="A96E6E8E">
      <w:start w:val="1"/>
      <w:numFmt w:val="bullet"/>
      <w:lvlText w:val=""/>
      <w:lvlJc w:val="left"/>
    </w:lvl>
    <w:lvl w:ilvl="3" w:tplc="B4001658">
      <w:start w:val="1"/>
      <w:numFmt w:val="bullet"/>
      <w:lvlText w:val=""/>
      <w:lvlJc w:val="left"/>
    </w:lvl>
    <w:lvl w:ilvl="4" w:tplc="84A2BDCC">
      <w:start w:val="1"/>
      <w:numFmt w:val="bullet"/>
      <w:lvlText w:val=""/>
      <w:lvlJc w:val="left"/>
    </w:lvl>
    <w:lvl w:ilvl="5" w:tplc="F2868FFC">
      <w:start w:val="1"/>
      <w:numFmt w:val="bullet"/>
      <w:lvlText w:val=""/>
      <w:lvlJc w:val="left"/>
    </w:lvl>
    <w:lvl w:ilvl="6" w:tplc="570609D6">
      <w:start w:val="1"/>
      <w:numFmt w:val="bullet"/>
      <w:lvlText w:val=""/>
      <w:lvlJc w:val="left"/>
    </w:lvl>
    <w:lvl w:ilvl="7" w:tplc="BB22B880">
      <w:start w:val="1"/>
      <w:numFmt w:val="bullet"/>
      <w:lvlText w:val=""/>
      <w:lvlJc w:val="left"/>
    </w:lvl>
    <w:lvl w:ilvl="8" w:tplc="8EE2E0B6">
      <w:start w:val="1"/>
      <w:numFmt w:val="bullet"/>
      <w:lvlText w:val=""/>
      <w:lvlJc w:val="left"/>
    </w:lvl>
  </w:abstractNum>
  <w:abstractNum w:abstractNumId="4" w15:restartNumberingAfterBreak="0">
    <w:nsid w:val="00000005"/>
    <w:multiLevelType w:val="hybridMultilevel"/>
    <w:tmpl w:val="4E6AFB66"/>
    <w:lvl w:ilvl="0" w:tplc="7EF611BA">
      <w:start w:val="5"/>
      <w:numFmt w:val="lowerLetter"/>
      <w:lvlText w:val="(%1)"/>
      <w:lvlJc w:val="left"/>
    </w:lvl>
    <w:lvl w:ilvl="1" w:tplc="5888B43C">
      <w:start w:val="1"/>
      <w:numFmt w:val="bullet"/>
      <w:lvlText w:val=""/>
      <w:lvlJc w:val="left"/>
    </w:lvl>
    <w:lvl w:ilvl="2" w:tplc="FDAC5278">
      <w:start w:val="1"/>
      <w:numFmt w:val="bullet"/>
      <w:lvlText w:val=""/>
      <w:lvlJc w:val="left"/>
    </w:lvl>
    <w:lvl w:ilvl="3" w:tplc="5B648F30">
      <w:start w:val="1"/>
      <w:numFmt w:val="bullet"/>
      <w:lvlText w:val=""/>
      <w:lvlJc w:val="left"/>
    </w:lvl>
    <w:lvl w:ilvl="4" w:tplc="C5B4200E">
      <w:start w:val="1"/>
      <w:numFmt w:val="bullet"/>
      <w:lvlText w:val=""/>
      <w:lvlJc w:val="left"/>
    </w:lvl>
    <w:lvl w:ilvl="5" w:tplc="3AC64D3C">
      <w:start w:val="1"/>
      <w:numFmt w:val="bullet"/>
      <w:lvlText w:val=""/>
      <w:lvlJc w:val="left"/>
    </w:lvl>
    <w:lvl w:ilvl="6" w:tplc="47DC4330">
      <w:start w:val="1"/>
      <w:numFmt w:val="bullet"/>
      <w:lvlText w:val=""/>
      <w:lvlJc w:val="left"/>
    </w:lvl>
    <w:lvl w:ilvl="7" w:tplc="0DEA0626">
      <w:start w:val="1"/>
      <w:numFmt w:val="bullet"/>
      <w:lvlText w:val=""/>
      <w:lvlJc w:val="left"/>
    </w:lvl>
    <w:lvl w:ilvl="8" w:tplc="450C720C">
      <w:start w:val="1"/>
      <w:numFmt w:val="bullet"/>
      <w:lvlText w:val=""/>
      <w:lvlJc w:val="left"/>
    </w:lvl>
  </w:abstractNum>
  <w:abstractNum w:abstractNumId="5" w15:restartNumberingAfterBreak="0">
    <w:nsid w:val="00000006"/>
    <w:multiLevelType w:val="hybridMultilevel"/>
    <w:tmpl w:val="25E45D32"/>
    <w:lvl w:ilvl="0" w:tplc="EC0AEC58">
      <w:start w:val="9"/>
      <w:numFmt w:val="lowerLetter"/>
      <w:lvlText w:val="(%1)"/>
      <w:lvlJc w:val="left"/>
    </w:lvl>
    <w:lvl w:ilvl="1" w:tplc="B04621A0">
      <w:start w:val="1"/>
      <w:numFmt w:val="bullet"/>
      <w:lvlText w:val=""/>
      <w:lvlJc w:val="left"/>
    </w:lvl>
    <w:lvl w:ilvl="2" w:tplc="63AE7F7C">
      <w:start w:val="1"/>
      <w:numFmt w:val="bullet"/>
      <w:lvlText w:val=""/>
      <w:lvlJc w:val="left"/>
    </w:lvl>
    <w:lvl w:ilvl="3" w:tplc="1E6EDB74">
      <w:start w:val="1"/>
      <w:numFmt w:val="bullet"/>
      <w:lvlText w:val=""/>
      <w:lvlJc w:val="left"/>
    </w:lvl>
    <w:lvl w:ilvl="4" w:tplc="B2EA66E2">
      <w:start w:val="1"/>
      <w:numFmt w:val="bullet"/>
      <w:lvlText w:val=""/>
      <w:lvlJc w:val="left"/>
    </w:lvl>
    <w:lvl w:ilvl="5" w:tplc="5B567114">
      <w:start w:val="1"/>
      <w:numFmt w:val="bullet"/>
      <w:lvlText w:val=""/>
      <w:lvlJc w:val="left"/>
    </w:lvl>
    <w:lvl w:ilvl="6" w:tplc="AD9A6AB4">
      <w:start w:val="1"/>
      <w:numFmt w:val="bullet"/>
      <w:lvlText w:val=""/>
      <w:lvlJc w:val="left"/>
    </w:lvl>
    <w:lvl w:ilvl="7" w:tplc="1A245480">
      <w:start w:val="1"/>
      <w:numFmt w:val="bullet"/>
      <w:lvlText w:val=""/>
      <w:lvlJc w:val="left"/>
    </w:lvl>
    <w:lvl w:ilvl="8" w:tplc="094C064E">
      <w:start w:val="1"/>
      <w:numFmt w:val="bullet"/>
      <w:lvlText w:val=""/>
      <w:lvlJc w:val="left"/>
    </w:lvl>
  </w:abstractNum>
  <w:abstractNum w:abstractNumId="6" w15:restartNumberingAfterBreak="0">
    <w:nsid w:val="00000007"/>
    <w:multiLevelType w:val="hybridMultilevel"/>
    <w:tmpl w:val="519B500C"/>
    <w:lvl w:ilvl="0" w:tplc="A52AC352">
      <w:start w:val="11"/>
      <w:numFmt w:val="lowerLetter"/>
      <w:lvlText w:val="(%1)"/>
      <w:lvlJc w:val="left"/>
    </w:lvl>
    <w:lvl w:ilvl="1" w:tplc="B9627D1A">
      <w:start w:val="1"/>
      <w:numFmt w:val="bullet"/>
      <w:lvlText w:val=""/>
      <w:lvlJc w:val="left"/>
    </w:lvl>
    <w:lvl w:ilvl="2" w:tplc="E674A2DA">
      <w:start w:val="1"/>
      <w:numFmt w:val="bullet"/>
      <w:lvlText w:val=""/>
      <w:lvlJc w:val="left"/>
    </w:lvl>
    <w:lvl w:ilvl="3" w:tplc="FF4A563E">
      <w:start w:val="1"/>
      <w:numFmt w:val="bullet"/>
      <w:lvlText w:val=""/>
      <w:lvlJc w:val="left"/>
    </w:lvl>
    <w:lvl w:ilvl="4" w:tplc="097090B6">
      <w:start w:val="1"/>
      <w:numFmt w:val="bullet"/>
      <w:lvlText w:val=""/>
      <w:lvlJc w:val="left"/>
    </w:lvl>
    <w:lvl w:ilvl="5" w:tplc="2C366A98">
      <w:start w:val="1"/>
      <w:numFmt w:val="bullet"/>
      <w:lvlText w:val=""/>
      <w:lvlJc w:val="left"/>
    </w:lvl>
    <w:lvl w:ilvl="6" w:tplc="BE22A7CE">
      <w:start w:val="1"/>
      <w:numFmt w:val="bullet"/>
      <w:lvlText w:val=""/>
      <w:lvlJc w:val="left"/>
    </w:lvl>
    <w:lvl w:ilvl="7" w:tplc="F85A306C">
      <w:start w:val="1"/>
      <w:numFmt w:val="bullet"/>
      <w:lvlText w:val=""/>
      <w:lvlJc w:val="left"/>
    </w:lvl>
    <w:lvl w:ilvl="8" w:tplc="08526F16">
      <w:start w:val="1"/>
      <w:numFmt w:val="bullet"/>
      <w:lvlText w:val=""/>
      <w:lvlJc w:val="left"/>
    </w:lvl>
  </w:abstractNum>
  <w:abstractNum w:abstractNumId="7" w15:restartNumberingAfterBreak="0">
    <w:nsid w:val="00000008"/>
    <w:multiLevelType w:val="hybridMultilevel"/>
    <w:tmpl w:val="431BD7B6"/>
    <w:lvl w:ilvl="0" w:tplc="55B0C842">
      <w:start w:val="1"/>
      <w:numFmt w:val="lowerLetter"/>
      <w:lvlText w:val="(%1)"/>
      <w:lvlJc w:val="left"/>
    </w:lvl>
    <w:lvl w:ilvl="1" w:tplc="FEC8C54C">
      <w:start w:val="1"/>
      <w:numFmt w:val="bullet"/>
      <w:lvlText w:val=""/>
      <w:lvlJc w:val="left"/>
    </w:lvl>
    <w:lvl w:ilvl="2" w:tplc="AC8ACC28">
      <w:start w:val="1"/>
      <w:numFmt w:val="bullet"/>
      <w:lvlText w:val=""/>
      <w:lvlJc w:val="left"/>
    </w:lvl>
    <w:lvl w:ilvl="3" w:tplc="A4A00D08">
      <w:start w:val="1"/>
      <w:numFmt w:val="bullet"/>
      <w:lvlText w:val=""/>
      <w:lvlJc w:val="left"/>
    </w:lvl>
    <w:lvl w:ilvl="4" w:tplc="728271C0">
      <w:start w:val="1"/>
      <w:numFmt w:val="bullet"/>
      <w:lvlText w:val=""/>
      <w:lvlJc w:val="left"/>
    </w:lvl>
    <w:lvl w:ilvl="5" w:tplc="56903108">
      <w:start w:val="1"/>
      <w:numFmt w:val="bullet"/>
      <w:lvlText w:val=""/>
      <w:lvlJc w:val="left"/>
    </w:lvl>
    <w:lvl w:ilvl="6" w:tplc="80B4F14C">
      <w:start w:val="1"/>
      <w:numFmt w:val="bullet"/>
      <w:lvlText w:val=""/>
      <w:lvlJc w:val="left"/>
    </w:lvl>
    <w:lvl w:ilvl="7" w:tplc="91700DDC">
      <w:start w:val="1"/>
      <w:numFmt w:val="bullet"/>
      <w:lvlText w:val=""/>
      <w:lvlJc w:val="left"/>
    </w:lvl>
    <w:lvl w:ilvl="8" w:tplc="271486EE">
      <w:start w:val="1"/>
      <w:numFmt w:val="bullet"/>
      <w:lvlText w:val=""/>
      <w:lvlJc w:val="left"/>
    </w:lvl>
  </w:abstractNum>
  <w:abstractNum w:abstractNumId="8" w15:restartNumberingAfterBreak="0">
    <w:nsid w:val="00000009"/>
    <w:multiLevelType w:val="hybridMultilevel"/>
    <w:tmpl w:val="3F2DBA30"/>
    <w:lvl w:ilvl="0" w:tplc="E7EAA4FE">
      <w:start w:val="2"/>
      <w:numFmt w:val="lowerLetter"/>
      <w:lvlText w:val="(%1)"/>
      <w:lvlJc w:val="left"/>
    </w:lvl>
    <w:lvl w:ilvl="1" w:tplc="16087AF4">
      <w:start w:val="1"/>
      <w:numFmt w:val="bullet"/>
      <w:lvlText w:val=""/>
      <w:lvlJc w:val="left"/>
    </w:lvl>
    <w:lvl w:ilvl="2" w:tplc="4F82A0EA">
      <w:start w:val="1"/>
      <w:numFmt w:val="bullet"/>
      <w:lvlText w:val=""/>
      <w:lvlJc w:val="left"/>
    </w:lvl>
    <w:lvl w:ilvl="3" w:tplc="B590F538">
      <w:start w:val="1"/>
      <w:numFmt w:val="bullet"/>
      <w:lvlText w:val=""/>
      <w:lvlJc w:val="left"/>
    </w:lvl>
    <w:lvl w:ilvl="4" w:tplc="116A5360">
      <w:start w:val="1"/>
      <w:numFmt w:val="bullet"/>
      <w:lvlText w:val=""/>
      <w:lvlJc w:val="left"/>
    </w:lvl>
    <w:lvl w:ilvl="5" w:tplc="21BA22CC">
      <w:start w:val="1"/>
      <w:numFmt w:val="bullet"/>
      <w:lvlText w:val=""/>
      <w:lvlJc w:val="left"/>
    </w:lvl>
    <w:lvl w:ilvl="6" w:tplc="333849CA">
      <w:start w:val="1"/>
      <w:numFmt w:val="bullet"/>
      <w:lvlText w:val=""/>
      <w:lvlJc w:val="left"/>
    </w:lvl>
    <w:lvl w:ilvl="7" w:tplc="2DA0DA5A">
      <w:start w:val="1"/>
      <w:numFmt w:val="bullet"/>
      <w:lvlText w:val=""/>
      <w:lvlJc w:val="left"/>
    </w:lvl>
    <w:lvl w:ilvl="8" w:tplc="3A183D8A">
      <w:start w:val="1"/>
      <w:numFmt w:val="bullet"/>
      <w:lvlText w:val=""/>
      <w:lvlJc w:val="left"/>
    </w:lvl>
  </w:abstractNum>
  <w:abstractNum w:abstractNumId="9" w15:restartNumberingAfterBreak="0">
    <w:nsid w:val="0000000A"/>
    <w:multiLevelType w:val="hybridMultilevel"/>
    <w:tmpl w:val="7C83E458"/>
    <w:lvl w:ilvl="0" w:tplc="5C5CB04C">
      <w:start w:val="3"/>
      <w:numFmt w:val="lowerLetter"/>
      <w:lvlText w:val="(%1)"/>
      <w:lvlJc w:val="left"/>
    </w:lvl>
    <w:lvl w:ilvl="1" w:tplc="D794D8F4">
      <w:start w:val="1"/>
      <w:numFmt w:val="bullet"/>
      <w:lvlText w:val=""/>
      <w:lvlJc w:val="left"/>
    </w:lvl>
    <w:lvl w:ilvl="2" w:tplc="AF32C46A">
      <w:start w:val="1"/>
      <w:numFmt w:val="bullet"/>
      <w:lvlText w:val=""/>
      <w:lvlJc w:val="left"/>
    </w:lvl>
    <w:lvl w:ilvl="3" w:tplc="B1F6DC46">
      <w:start w:val="1"/>
      <w:numFmt w:val="bullet"/>
      <w:lvlText w:val=""/>
      <w:lvlJc w:val="left"/>
    </w:lvl>
    <w:lvl w:ilvl="4" w:tplc="F51A9686">
      <w:start w:val="1"/>
      <w:numFmt w:val="bullet"/>
      <w:lvlText w:val=""/>
      <w:lvlJc w:val="left"/>
    </w:lvl>
    <w:lvl w:ilvl="5" w:tplc="3580DB7E">
      <w:start w:val="1"/>
      <w:numFmt w:val="bullet"/>
      <w:lvlText w:val=""/>
      <w:lvlJc w:val="left"/>
    </w:lvl>
    <w:lvl w:ilvl="6" w:tplc="1616BF06">
      <w:start w:val="1"/>
      <w:numFmt w:val="bullet"/>
      <w:lvlText w:val=""/>
      <w:lvlJc w:val="left"/>
    </w:lvl>
    <w:lvl w:ilvl="7" w:tplc="EAFEBF16">
      <w:start w:val="1"/>
      <w:numFmt w:val="bullet"/>
      <w:lvlText w:val=""/>
      <w:lvlJc w:val="left"/>
    </w:lvl>
    <w:lvl w:ilvl="8" w:tplc="59B25D74">
      <w:start w:val="1"/>
      <w:numFmt w:val="bullet"/>
      <w:lvlText w:val=""/>
      <w:lvlJc w:val="left"/>
    </w:lvl>
  </w:abstractNum>
  <w:abstractNum w:abstractNumId="10" w15:restartNumberingAfterBreak="0">
    <w:nsid w:val="0000000B"/>
    <w:multiLevelType w:val="hybridMultilevel"/>
    <w:tmpl w:val="257130A2"/>
    <w:lvl w:ilvl="0" w:tplc="C9E29188">
      <w:start w:val="4"/>
      <w:numFmt w:val="lowerLetter"/>
      <w:lvlText w:val="(%1)"/>
      <w:lvlJc w:val="left"/>
    </w:lvl>
    <w:lvl w:ilvl="1" w:tplc="7FA8BFD8">
      <w:start w:val="1"/>
      <w:numFmt w:val="bullet"/>
      <w:lvlText w:val=""/>
      <w:lvlJc w:val="left"/>
    </w:lvl>
    <w:lvl w:ilvl="2" w:tplc="78606D6A">
      <w:start w:val="1"/>
      <w:numFmt w:val="bullet"/>
      <w:lvlText w:val=""/>
      <w:lvlJc w:val="left"/>
    </w:lvl>
    <w:lvl w:ilvl="3" w:tplc="1C820FD4">
      <w:start w:val="1"/>
      <w:numFmt w:val="bullet"/>
      <w:lvlText w:val=""/>
      <w:lvlJc w:val="left"/>
    </w:lvl>
    <w:lvl w:ilvl="4" w:tplc="BF443952">
      <w:start w:val="1"/>
      <w:numFmt w:val="bullet"/>
      <w:lvlText w:val=""/>
      <w:lvlJc w:val="left"/>
    </w:lvl>
    <w:lvl w:ilvl="5" w:tplc="4D201E0E">
      <w:start w:val="1"/>
      <w:numFmt w:val="bullet"/>
      <w:lvlText w:val=""/>
      <w:lvlJc w:val="left"/>
    </w:lvl>
    <w:lvl w:ilvl="6" w:tplc="677C5ED8">
      <w:start w:val="1"/>
      <w:numFmt w:val="bullet"/>
      <w:lvlText w:val=""/>
      <w:lvlJc w:val="left"/>
    </w:lvl>
    <w:lvl w:ilvl="7" w:tplc="23409B3E">
      <w:start w:val="1"/>
      <w:numFmt w:val="bullet"/>
      <w:lvlText w:val=""/>
      <w:lvlJc w:val="left"/>
    </w:lvl>
    <w:lvl w:ilvl="8" w:tplc="11BA65EC">
      <w:start w:val="1"/>
      <w:numFmt w:val="bullet"/>
      <w:lvlText w:val=""/>
      <w:lvlJc w:val="left"/>
    </w:lvl>
  </w:abstractNum>
  <w:abstractNum w:abstractNumId="11" w15:restartNumberingAfterBreak="0">
    <w:nsid w:val="0000000C"/>
    <w:multiLevelType w:val="hybridMultilevel"/>
    <w:tmpl w:val="62BBD95A"/>
    <w:lvl w:ilvl="0" w:tplc="7F64A1CA">
      <w:start w:val="1"/>
      <w:numFmt w:val="lowerLetter"/>
      <w:lvlText w:val="(%1)"/>
      <w:lvlJc w:val="left"/>
    </w:lvl>
    <w:lvl w:ilvl="1" w:tplc="62A60E1A">
      <w:start w:val="1"/>
      <w:numFmt w:val="bullet"/>
      <w:lvlText w:val=""/>
      <w:lvlJc w:val="left"/>
    </w:lvl>
    <w:lvl w:ilvl="2" w:tplc="7ACA055C">
      <w:start w:val="1"/>
      <w:numFmt w:val="bullet"/>
      <w:lvlText w:val=""/>
      <w:lvlJc w:val="left"/>
    </w:lvl>
    <w:lvl w:ilvl="3" w:tplc="158E279E">
      <w:start w:val="1"/>
      <w:numFmt w:val="bullet"/>
      <w:lvlText w:val=""/>
      <w:lvlJc w:val="left"/>
    </w:lvl>
    <w:lvl w:ilvl="4" w:tplc="5C8AB0DA">
      <w:start w:val="1"/>
      <w:numFmt w:val="bullet"/>
      <w:lvlText w:val=""/>
      <w:lvlJc w:val="left"/>
    </w:lvl>
    <w:lvl w:ilvl="5" w:tplc="1D14E1C4">
      <w:start w:val="1"/>
      <w:numFmt w:val="bullet"/>
      <w:lvlText w:val=""/>
      <w:lvlJc w:val="left"/>
    </w:lvl>
    <w:lvl w:ilvl="6" w:tplc="C36C9908">
      <w:start w:val="1"/>
      <w:numFmt w:val="bullet"/>
      <w:lvlText w:val=""/>
      <w:lvlJc w:val="left"/>
    </w:lvl>
    <w:lvl w:ilvl="7" w:tplc="781C5AEC">
      <w:start w:val="1"/>
      <w:numFmt w:val="bullet"/>
      <w:lvlText w:val=""/>
      <w:lvlJc w:val="left"/>
    </w:lvl>
    <w:lvl w:ilvl="8" w:tplc="88689EA4">
      <w:start w:val="1"/>
      <w:numFmt w:val="bullet"/>
      <w:lvlText w:val=""/>
      <w:lvlJc w:val="left"/>
    </w:lvl>
  </w:abstractNum>
  <w:abstractNum w:abstractNumId="12" w15:restartNumberingAfterBreak="0">
    <w:nsid w:val="0000000D"/>
    <w:multiLevelType w:val="hybridMultilevel"/>
    <w:tmpl w:val="436C6124"/>
    <w:lvl w:ilvl="0" w:tplc="B7920CE8">
      <w:start w:val="2"/>
      <w:numFmt w:val="lowerLetter"/>
      <w:lvlText w:val="(%1)"/>
      <w:lvlJc w:val="left"/>
    </w:lvl>
    <w:lvl w:ilvl="1" w:tplc="5F6071E8">
      <w:start w:val="1"/>
      <w:numFmt w:val="bullet"/>
      <w:lvlText w:val=""/>
      <w:lvlJc w:val="left"/>
    </w:lvl>
    <w:lvl w:ilvl="2" w:tplc="3BDE335E">
      <w:start w:val="1"/>
      <w:numFmt w:val="bullet"/>
      <w:lvlText w:val=""/>
      <w:lvlJc w:val="left"/>
    </w:lvl>
    <w:lvl w:ilvl="3" w:tplc="2746EB7A">
      <w:start w:val="1"/>
      <w:numFmt w:val="bullet"/>
      <w:lvlText w:val=""/>
      <w:lvlJc w:val="left"/>
    </w:lvl>
    <w:lvl w:ilvl="4" w:tplc="464AE39A">
      <w:start w:val="1"/>
      <w:numFmt w:val="bullet"/>
      <w:lvlText w:val=""/>
      <w:lvlJc w:val="left"/>
    </w:lvl>
    <w:lvl w:ilvl="5" w:tplc="371C8A30">
      <w:start w:val="1"/>
      <w:numFmt w:val="bullet"/>
      <w:lvlText w:val=""/>
      <w:lvlJc w:val="left"/>
    </w:lvl>
    <w:lvl w:ilvl="6" w:tplc="DF984C98">
      <w:start w:val="1"/>
      <w:numFmt w:val="bullet"/>
      <w:lvlText w:val=""/>
      <w:lvlJc w:val="left"/>
    </w:lvl>
    <w:lvl w:ilvl="7" w:tplc="F41CA036">
      <w:start w:val="1"/>
      <w:numFmt w:val="bullet"/>
      <w:lvlText w:val=""/>
      <w:lvlJc w:val="left"/>
    </w:lvl>
    <w:lvl w:ilvl="8" w:tplc="CD18B2D6">
      <w:start w:val="1"/>
      <w:numFmt w:val="bullet"/>
      <w:lvlText w:val=""/>
      <w:lvlJc w:val="left"/>
    </w:lvl>
  </w:abstractNum>
  <w:abstractNum w:abstractNumId="13" w15:restartNumberingAfterBreak="0">
    <w:nsid w:val="0000000E"/>
    <w:multiLevelType w:val="hybridMultilevel"/>
    <w:tmpl w:val="628C895C"/>
    <w:lvl w:ilvl="0" w:tplc="6C94D846">
      <w:start w:val="3"/>
      <w:numFmt w:val="lowerLetter"/>
      <w:lvlText w:val="(%1)"/>
      <w:lvlJc w:val="left"/>
    </w:lvl>
    <w:lvl w:ilvl="1" w:tplc="83C2449A">
      <w:start w:val="1"/>
      <w:numFmt w:val="bullet"/>
      <w:lvlText w:val=""/>
      <w:lvlJc w:val="left"/>
    </w:lvl>
    <w:lvl w:ilvl="2" w:tplc="5838CB20">
      <w:start w:val="1"/>
      <w:numFmt w:val="bullet"/>
      <w:lvlText w:val=""/>
      <w:lvlJc w:val="left"/>
    </w:lvl>
    <w:lvl w:ilvl="3" w:tplc="35B4A13A">
      <w:start w:val="1"/>
      <w:numFmt w:val="bullet"/>
      <w:lvlText w:val=""/>
      <w:lvlJc w:val="left"/>
    </w:lvl>
    <w:lvl w:ilvl="4" w:tplc="DC1E2006">
      <w:start w:val="1"/>
      <w:numFmt w:val="bullet"/>
      <w:lvlText w:val=""/>
      <w:lvlJc w:val="left"/>
    </w:lvl>
    <w:lvl w:ilvl="5" w:tplc="F000EBB8">
      <w:start w:val="1"/>
      <w:numFmt w:val="bullet"/>
      <w:lvlText w:val=""/>
      <w:lvlJc w:val="left"/>
    </w:lvl>
    <w:lvl w:ilvl="6" w:tplc="8938B3F6">
      <w:start w:val="1"/>
      <w:numFmt w:val="bullet"/>
      <w:lvlText w:val=""/>
      <w:lvlJc w:val="left"/>
    </w:lvl>
    <w:lvl w:ilvl="7" w:tplc="5B3A5CDE">
      <w:start w:val="1"/>
      <w:numFmt w:val="bullet"/>
      <w:lvlText w:val=""/>
      <w:lvlJc w:val="left"/>
    </w:lvl>
    <w:lvl w:ilvl="8" w:tplc="3F28710E">
      <w:start w:val="1"/>
      <w:numFmt w:val="bullet"/>
      <w:lvlText w:val=""/>
      <w:lvlJc w:val="left"/>
    </w:lvl>
  </w:abstractNum>
  <w:abstractNum w:abstractNumId="14" w15:restartNumberingAfterBreak="0">
    <w:nsid w:val="0000000F"/>
    <w:multiLevelType w:val="hybridMultilevel"/>
    <w:tmpl w:val="333AB104"/>
    <w:lvl w:ilvl="0" w:tplc="193C5BA8">
      <w:start w:val="4"/>
      <w:numFmt w:val="lowerLetter"/>
      <w:lvlText w:val="(%1)"/>
      <w:lvlJc w:val="left"/>
    </w:lvl>
    <w:lvl w:ilvl="1" w:tplc="D8C8EEC8">
      <w:start w:val="1"/>
      <w:numFmt w:val="bullet"/>
      <w:lvlText w:val=""/>
      <w:lvlJc w:val="left"/>
    </w:lvl>
    <w:lvl w:ilvl="2" w:tplc="18FE2862">
      <w:start w:val="1"/>
      <w:numFmt w:val="bullet"/>
      <w:lvlText w:val=""/>
      <w:lvlJc w:val="left"/>
    </w:lvl>
    <w:lvl w:ilvl="3" w:tplc="8578C7D6">
      <w:start w:val="1"/>
      <w:numFmt w:val="bullet"/>
      <w:lvlText w:val=""/>
      <w:lvlJc w:val="left"/>
    </w:lvl>
    <w:lvl w:ilvl="4" w:tplc="159EC6A8">
      <w:start w:val="1"/>
      <w:numFmt w:val="bullet"/>
      <w:lvlText w:val=""/>
      <w:lvlJc w:val="left"/>
    </w:lvl>
    <w:lvl w:ilvl="5" w:tplc="C91CC838">
      <w:start w:val="1"/>
      <w:numFmt w:val="bullet"/>
      <w:lvlText w:val=""/>
      <w:lvlJc w:val="left"/>
    </w:lvl>
    <w:lvl w:ilvl="6" w:tplc="95707AA6">
      <w:start w:val="1"/>
      <w:numFmt w:val="bullet"/>
      <w:lvlText w:val=""/>
      <w:lvlJc w:val="left"/>
    </w:lvl>
    <w:lvl w:ilvl="7" w:tplc="9DC4180C">
      <w:start w:val="1"/>
      <w:numFmt w:val="bullet"/>
      <w:lvlText w:val=""/>
      <w:lvlJc w:val="left"/>
    </w:lvl>
    <w:lvl w:ilvl="8" w:tplc="DD1276A0">
      <w:start w:val="1"/>
      <w:numFmt w:val="bullet"/>
      <w:lvlText w:val=""/>
      <w:lvlJc w:val="left"/>
    </w:lvl>
  </w:abstractNum>
  <w:abstractNum w:abstractNumId="15" w15:restartNumberingAfterBreak="0">
    <w:nsid w:val="00000010"/>
    <w:multiLevelType w:val="hybridMultilevel"/>
    <w:tmpl w:val="721DA316"/>
    <w:lvl w:ilvl="0" w:tplc="4C968598">
      <w:start w:val="1"/>
      <w:numFmt w:val="lowerLetter"/>
      <w:lvlText w:val="(%1)"/>
      <w:lvlJc w:val="left"/>
    </w:lvl>
    <w:lvl w:ilvl="1" w:tplc="B3508EDC">
      <w:start w:val="1"/>
      <w:numFmt w:val="bullet"/>
      <w:lvlText w:val=""/>
      <w:lvlJc w:val="left"/>
    </w:lvl>
    <w:lvl w:ilvl="2" w:tplc="3854664E">
      <w:start w:val="1"/>
      <w:numFmt w:val="bullet"/>
      <w:lvlText w:val=""/>
      <w:lvlJc w:val="left"/>
    </w:lvl>
    <w:lvl w:ilvl="3" w:tplc="2D6E2118">
      <w:start w:val="1"/>
      <w:numFmt w:val="bullet"/>
      <w:lvlText w:val=""/>
      <w:lvlJc w:val="left"/>
    </w:lvl>
    <w:lvl w:ilvl="4" w:tplc="DD909C1C">
      <w:start w:val="1"/>
      <w:numFmt w:val="bullet"/>
      <w:lvlText w:val=""/>
      <w:lvlJc w:val="left"/>
    </w:lvl>
    <w:lvl w:ilvl="5" w:tplc="51D4BD8C">
      <w:start w:val="1"/>
      <w:numFmt w:val="bullet"/>
      <w:lvlText w:val=""/>
      <w:lvlJc w:val="left"/>
    </w:lvl>
    <w:lvl w:ilvl="6" w:tplc="2C58B86E">
      <w:start w:val="1"/>
      <w:numFmt w:val="bullet"/>
      <w:lvlText w:val=""/>
      <w:lvlJc w:val="left"/>
    </w:lvl>
    <w:lvl w:ilvl="7" w:tplc="EDC068B4">
      <w:start w:val="1"/>
      <w:numFmt w:val="bullet"/>
      <w:lvlText w:val=""/>
      <w:lvlJc w:val="left"/>
    </w:lvl>
    <w:lvl w:ilvl="8" w:tplc="463A70C0">
      <w:start w:val="1"/>
      <w:numFmt w:val="bullet"/>
      <w:lvlText w:val=""/>
      <w:lvlJc w:val="left"/>
    </w:lvl>
  </w:abstractNum>
  <w:abstractNum w:abstractNumId="16" w15:restartNumberingAfterBreak="0">
    <w:nsid w:val="00000011"/>
    <w:multiLevelType w:val="hybridMultilevel"/>
    <w:tmpl w:val="2443A858"/>
    <w:lvl w:ilvl="0" w:tplc="11183AD0">
      <w:start w:val="2"/>
      <w:numFmt w:val="lowerLetter"/>
      <w:lvlText w:val="(%1)"/>
      <w:lvlJc w:val="left"/>
    </w:lvl>
    <w:lvl w:ilvl="1" w:tplc="CD48DACE">
      <w:start w:val="1"/>
      <w:numFmt w:val="bullet"/>
      <w:lvlText w:val=""/>
      <w:lvlJc w:val="left"/>
    </w:lvl>
    <w:lvl w:ilvl="2" w:tplc="95A8DF60">
      <w:start w:val="1"/>
      <w:numFmt w:val="bullet"/>
      <w:lvlText w:val=""/>
      <w:lvlJc w:val="left"/>
    </w:lvl>
    <w:lvl w:ilvl="3" w:tplc="1CFE9D6E">
      <w:start w:val="1"/>
      <w:numFmt w:val="bullet"/>
      <w:lvlText w:val=""/>
      <w:lvlJc w:val="left"/>
    </w:lvl>
    <w:lvl w:ilvl="4" w:tplc="029C7A70">
      <w:start w:val="1"/>
      <w:numFmt w:val="bullet"/>
      <w:lvlText w:val=""/>
      <w:lvlJc w:val="left"/>
    </w:lvl>
    <w:lvl w:ilvl="5" w:tplc="A7E465B6">
      <w:start w:val="1"/>
      <w:numFmt w:val="bullet"/>
      <w:lvlText w:val=""/>
      <w:lvlJc w:val="left"/>
    </w:lvl>
    <w:lvl w:ilvl="6" w:tplc="97F05116">
      <w:start w:val="1"/>
      <w:numFmt w:val="bullet"/>
      <w:lvlText w:val=""/>
      <w:lvlJc w:val="left"/>
    </w:lvl>
    <w:lvl w:ilvl="7" w:tplc="328A52FC">
      <w:start w:val="1"/>
      <w:numFmt w:val="bullet"/>
      <w:lvlText w:val=""/>
      <w:lvlJc w:val="left"/>
    </w:lvl>
    <w:lvl w:ilvl="8" w:tplc="27462A52">
      <w:start w:val="1"/>
      <w:numFmt w:val="bullet"/>
      <w:lvlText w:val=""/>
      <w:lvlJc w:val="left"/>
    </w:lvl>
  </w:abstractNum>
  <w:abstractNum w:abstractNumId="17" w15:restartNumberingAfterBreak="0">
    <w:nsid w:val="00000012"/>
    <w:multiLevelType w:val="hybridMultilevel"/>
    <w:tmpl w:val="2D1D5AE8"/>
    <w:lvl w:ilvl="0" w:tplc="DD965D20">
      <w:start w:val="3"/>
      <w:numFmt w:val="lowerLetter"/>
      <w:lvlText w:val="(%1)"/>
      <w:lvlJc w:val="left"/>
    </w:lvl>
    <w:lvl w:ilvl="1" w:tplc="2A4874BA">
      <w:start w:val="1"/>
      <w:numFmt w:val="bullet"/>
      <w:lvlText w:val=""/>
      <w:lvlJc w:val="left"/>
    </w:lvl>
    <w:lvl w:ilvl="2" w:tplc="9F9A8146">
      <w:start w:val="1"/>
      <w:numFmt w:val="bullet"/>
      <w:lvlText w:val=""/>
      <w:lvlJc w:val="left"/>
    </w:lvl>
    <w:lvl w:ilvl="3" w:tplc="EB9C805E">
      <w:start w:val="1"/>
      <w:numFmt w:val="bullet"/>
      <w:lvlText w:val=""/>
      <w:lvlJc w:val="left"/>
    </w:lvl>
    <w:lvl w:ilvl="4" w:tplc="0CD23AA4">
      <w:start w:val="1"/>
      <w:numFmt w:val="bullet"/>
      <w:lvlText w:val=""/>
      <w:lvlJc w:val="left"/>
    </w:lvl>
    <w:lvl w:ilvl="5" w:tplc="0F8CE32A">
      <w:start w:val="1"/>
      <w:numFmt w:val="bullet"/>
      <w:lvlText w:val=""/>
      <w:lvlJc w:val="left"/>
    </w:lvl>
    <w:lvl w:ilvl="6" w:tplc="6FE4DA0A">
      <w:start w:val="1"/>
      <w:numFmt w:val="bullet"/>
      <w:lvlText w:val=""/>
      <w:lvlJc w:val="left"/>
    </w:lvl>
    <w:lvl w:ilvl="7" w:tplc="368E6362">
      <w:start w:val="1"/>
      <w:numFmt w:val="bullet"/>
      <w:lvlText w:val=""/>
      <w:lvlJc w:val="left"/>
    </w:lvl>
    <w:lvl w:ilvl="8" w:tplc="0794FD62">
      <w:start w:val="1"/>
      <w:numFmt w:val="bullet"/>
      <w:lvlText w:val=""/>
      <w:lvlJc w:val="left"/>
    </w:lvl>
  </w:abstractNum>
  <w:abstractNum w:abstractNumId="18" w15:restartNumberingAfterBreak="0">
    <w:nsid w:val="00000013"/>
    <w:multiLevelType w:val="hybridMultilevel"/>
    <w:tmpl w:val="6763845E"/>
    <w:lvl w:ilvl="0" w:tplc="8E4441C2">
      <w:start w:val="4"/>
      <w:numFmt w:val="lowerLetter"/>
      <w:lvlText w:val="(%1)"/>
      <w:lvlJc w:val="left"/>
    </w:lvl>
    <w:lvl w:ilvl="1" w:tplc="FAF2BEE4">
      <w:start w:val="1"/>
      <w:numFmt w:val="bullet"/>
      <w:lvlText w:val=""/>
      <w:lvlJc w:val="left"/>
    </w:lvl>
    <w:lvl w:ilvl="2" w:tplc="B7F84EA6">
      <w:start w:val="1"/>
      <w:numFmt w:val="bullet"/>
      <w:lvlText w:val=""/>
      <w:lvlJc w:val="left"/>
    </w:lvl>
    <w:lvl w:ilvl="3" w:tplc="94028720">
      <w:start w:val="1"/>
      <w:numFmt w:val="bullet"/>
      <w:lvlText w:val=""/>
      <w:lvlJc w:val="left"/>
    </w:lvl>
    <w:lvl w:ilvl="4" w:tplc="60D2AD6E">
      <w:start w:val="1"/>
      <w:numFmt w:val="bullet"/>
      <w:lvlText w:val=""/>
      <w:lvlJc w:val="left"/>
    </w:lvl>
    <w:lvl w:ilvl="5" w:tplc="DBAE6202">
      <w:start w:val="1"/>
      <w:numFmt w:val="bullet"/>
      <w:lvlText w:val=""/>
      <w:lvlJc w:val="left"/>
    </w:lvl>
    <w:lvl w:ilvl="6" w:tplc="40DC8200">
      <w:start w:val="1"/>
      <w:numFmt w:val="bullet"/>
      <w:lvlText w:val=""/>
      <w:lvlJc w:val="left"/>
    </w:lvl>
    <w:lvl w:ilvl="7" w:tplc="B3125812">
      <w:start w:val="1"/>
      <w:numFmt w:val="bullet"/>
      <w:lvlText w:val=""/>
      <w:lvlJc w:val="left"/>
    </w:lvl>
    <w:lvl w:ilvl="8" w:tplc="1C9E2364">
      <w:start w:val="1"/>
      <w:numFmt w:val="bullet"/>
      <w:lvlText w:val=""/>
      <w:lvlJc w:val="left"/>
    </w:lvl>
  </w:abstractNum>
  <w:abstractNum w:abstractNumId="19" w15:restartNumberingAfterBreak="0">
    <w:nsid w:val="00000014"/>
    <w:multiLevelType w:val="hybridMultilevel"/>
    <w:tmpl w:val="75A2A8D4"/>
    <w:lvl w:ilvl="0" w:tplc="D6AAC99C">
      <w:start w:val="1"/>
      <w:numFmt w:val="lowerLetter"/>
      <w:lvlText w:val="(%1)"/>
      <w:lvlJc w:val="left"/>
    </w:lvl>
    <w:lvl w:ilvl="1" w:tplc="EAF8F17C">
      <w:start w:val="1"/>
      <w:numFmt w:val="bullet"/>
      <w:lvlText w:val=""/>
      <w:lvlJc w:val="left"/>
    </w:lvl>
    <w:lvl w:ilvl="2" w:tplc="A2F059D2">
      <w:start w:val="1"/>
      <w:numFmt w:val="bullet"/>
      <w:lvlText w:val=""/>
      <w:lvlJc w:val="left"/>
    </w:lvl>
    <w:lvl w:ilvl="3" w:tplc="67604CCA">
      <w:start w:val="1"/>
      <w:numFmt w:val="bullet"/>
      <w:lvlText w:val=""/>
      <w:lvlJc w:val="left"/>
    </w:lvl>
    <w:lvl w:ilvl="4" w:tplc="2F6808F4">
      <w:start w:val="1"/>
      <w:numFmt w:val="bullet"/>
      <w:lvlText w:val=""/>
      <w:lvlJc w:val="left"/>
    </w:lvl>
    <w:lvl w:ilvl="5" w:tplc="B218EFEC">
      <w:start w:val="1"/>
      <w:numFmt w:val="bullet"/>
      <w:lvlText w:val=""/>
      <w:lvlJc w:val="left"/>
    </w:lvl>
    <w:lvl w:ilvl="6" w:tplc="E214B276">
      <w:start w:val="1"/>
      <w:numFmt w:val="bullet"/>
      <w:lvlText w:val=""/>
      <w:lvlJc w:val="left"/>
    </w:lvl>
    <w:lvl w:ilvl="7" w:tplc="100CE0A4">
      <w:start w:val="1"/>
      <w:numFmt w:val="bullet"/>
      <w:lvlText w:val=""/>
      <w:lvlJc w:val="left"/>
    </w:lvl>
    <w:lvl w:ilvl="8" w:tplc="6EAACC8E">
      <w:start w:val="1"/>
      <w:numFmt w:val="bullet"/>
      <w:lvlText w:val=""/>
      <w:lvlJc w:val="left"/>
    </w:lvl>
  </w:abstractNum>
  <w:abstractNum w:abstractNumId="20" w15:restartNumberingAfterBreak="0">
    <w:nsid w:val="00000015"/>
    <w:multiLevelType w:val="hybridMultilevel"/>
    <w:tmpl w:val="08EDBDAA"/>
    <w:lvl w:ilvl="0" w:tplc="9BCEC43E">
      <w:start w:val="2"/>
      <w:numFmt w:val="lowerLetter"/>
      <w:lvlText w:val="(%1)"/>
      <w:lvlJc w:val="left"/>
    </w:lvl>
    <w:lvl w:ilvl="1" w:tplc="FA30BC3C">
      <w:start w:val="1"/>
      <w:numFmt w:val="bullet"/>
      <w:lvlText w:val=""/>
      <w:lvlJc w:val="left"/>
    </w:lvl>
    <w:lvl w:ilvl="2" w:tplc="CF546B10">
      <w:start w:val="1"/>
      <w:numFmt w:val="bullet"/>
      <w:lvlText w:val=""/>
      <w:lvlJc w:val="left"/>
    </w:lvl>
    <w:lvl w:ilvl="3" w:tplc="DAE8AFEE">
      <w:start w:val="1"/>
      <w:numFmt w:val="bullet"/>
      <w:lvlText w:val=""/>
      <w:lvlJc w:val="left"/>
    </w:lvl>
    <w:lvl w:ilvl="4" w:tplc="DB0E5904">
      <w:start w:val="1"/>
      <w:numFmt w:val="bullet"/>
      <w:lvlText w:val=""/>
      <w:lvlJc w:val="left"/>
    </w:lvl>
    <w:lvl w:ilvl="5" w:tplc="782806E4">
      <w:start w:val="1"/>
      <w:numFmt w:val="bullet"/>
      <w:lvlText w:val=""/>
      <w:lvlJc w:val="left"/>
    </w:lvl>
    <w:lvl w:ilvl="6" w:tplc="AFA49696">
      <w:start w:val="1"/>
      <w:numFmt w:val="bullet"/>
      <w:lvlText w:val=""/>
      <w:lvlJc w:val="left"/>
    </w:lvl>
    <w:lvl w:ilvl="7" w:tplc="93B02DDC">
      <w:start w:val="1"/>
      <w:numFmt w:val="bullet"/>
      <w:lvlText w:val=""/>
      <w:lvlJc w:val="left"/>
    </w:lvl>
    <w:lvl w:ilvl="8" w:tplc="B7C0BBA8">
      <w:start w:val="1"/>
      <w:numFmt w:val="bullet"/>
      <w:lvlText w:val=""/>
      <w:lvlJc w:val="left"/>
    </w:lvl>
  </w:abstractNum>
  <w:abstractNum w:abstractNumId="21" w15:restartNumberingAfterBreak="0">
    <w:nsid w:val="00000016"/>
    <w:multiLevelType w:val="hybridMultilevel"/>
    <w:tmpl w:val="79838CB2"/>
    <w:lvl w:ilvl="0" w:tplc="3198EE56">
      <w:start w:val="3"/>
      <w:numFmt w:val="lowerLetter"/>
      <w:lvlText w:val="(%1)"/>
      <w:lvlJc w:val="left"/>
    </w:lvl>
    <w:lvl w:ilvl="1" w:tplc="1D28EA74">
      <w:start w:val="1"/>
      <w:numFmt w:val="bullet"/>
      <w:lvlText w:val=""/>
      <w:lvlJc w:val="left"/>
    </w:lvl>
    <w:lvl w:ilvl="2" w:tplc="E4204254">
      <w:start w:val="1"/>
      <w:numFmt w:val="bullet"/>
      <w:lvlText w:val=""/>
      <w:lvlJc w:val="left"/>
    </w:lvl>
    <w:lvl w:ilvl="3" w:tplc="F1643968">
      <w:start w:val="1"/>
      <w:numFmt w:val="bullet"/>
      <w:lvlText w:val=""/>
      <w:lvlJc w:val="left"/>
    </w:lvl>
    <w:lvl w:ilvl="4" w:tplc="AAA86518">
      <w:start w:val="1"/>
      <w:numFmt w:val="bullet"/>
      <w:lvlText w:val=""/>
      <w:lvlJc w:val="left"/>
    </w:lvl>
    <w:lvl w:ilvl="5" w:tplc="E1C8504A">
      <w:start w:val="1"/>
      <w:numFmt w:val="bullet"/>
      <w:lvlText w:val=""/>
      <w:lvlJc w:val="left"/>
    </w:lvl>
    <w:lvl w:ilvl="6" w:tplc="9DE28A26">
      <w:start w:val="1"/>
      <w:numFmt w:val="bullet"/>
      <w:lvlText w:val=""/>
      <w:lvlJc w:val="left"/>
    </w:lvl>
    <w:lvl w:ilvl="7" w:tplc="48BCA2EE">
      <w:start w:val="1"/>
      <w:numFmt w:val="bullet"/>
      <w:lvlText w:val=""/>
      <w:lvlJc w:val="left"/>
    </w:lvl>
    <w:lvl w:ilvl="8" w:tplc="FC46A9BA">
      <w:start w:val="1"/>
      <w:numFmt w:val="bullet"/>
      <w:lvlText w:val=""/>
      <w:lvlJc w:val="left"/>
    </w:lvl>
  </w:abstractNum>
  <w:abstractNum w:abstractNumId="22" w15:restartNumberingAfterBreak="0">
    <w:nsid w:val="00000017"/>
    <w:multiLevelType w:val="hybridMultilevel"/>
    <w:tmpl w:val="4353D0CC"/>
    <w:lvl w:ilvl="0" w:tplc="03842948">
      <w:start w:val="4"/>
      <w:numFmt w:val="lowerLetter"/>
      <w:lvlText w:val="(%1)"/>
      <w:lvlJc w:val="left"/>
    </w:lvl>
    <w:lvl w:ilvl="1" w:tplc="09FA300E">
      <w:start w:val="1"/>
      <w:numFmt w:val="bullet"/>
      <w:lvlText w:val=""/>
      <w:lvlJc w:val="left"/>
    </w:lvl>
    <w:lvl w:ilvl="2" w:tplc="0278FF86">
      <w:start w:val="1"/>
      <w:numFmt w:val="bullet"/>
      <w:lvlText w:val=""/>
      <w:lvlJc w:val="left"/>
    </w:lvl>
    <w:lvl w:ilvl="3" w:tplc="626425B0">
      <w:start w:val="1"/>
      <w:numFmt w:val="bullet"/>
      <w:lvlText w:val=""/>
      <w:lvlJc w:val="left"/>
    </w:lvl>
    <w:lvl w:ilvl="4" w:tplc="45DC8824">
      <w:start w:val="1"/>
      <w:numFmt w:val="bullet"/>
      <w:lvlText w:val=""/>
      <w:lvlJc w:val="left"/>
    </w:lvl>
    <w:lvl w:ilvl="5" w:tplc="58B0E25A">
      <w:start w:val="1"/>
      <w:numFmt w:val="bullet"/>
      <w:lvlText w:val=""/>
      <w:lvlJc w:val="left"/>
    </w:lvl>
    <w:lvl w:ilvl="6" w:tplc="323E0206">
      <w:start w:val="1"/>
      <w:numFmt w:val="bullet"/>
      <w:lvlText w:val=""/>
      <w:lvlJc w:val="left"/>
    </w:lvl>
    <w:lvl w:ilvl="7" w:tplc="20E4388A">
      <w:start w:val="1"/>
      <w:numFmt w:val="bullet"/>
      <w:lvlText w:val=""/>
      <w:lvlJc w:val="left"/>
    </w:lvl>
    <w:lvl w:ilvl="8" w:tplc="4E00CF1A">
      <w:start w:val="1"/>
      <w:numFmt w:val="bullet"/>
      <w:lvlText w:val=""/>
      <w:lvlJc w:val="left"/>
    </w:lvl>
  </w:abstractNum>
  <w:abstractNum w:abstractNumId="23" w15:restartNumberingAfterBreak="0">
    <w:nsid w:val="00000018"/>
    <w:multiLevelType w:val="hybridMultilevel"/>
    <w:tmpl w:val="0B03E0C6"/>
    <w:lvl w:ilvl="0" w:tplc="47D8816A">
      <w:start w:val="1"/>
      <w:numFmt w:val="lowerLetter"/>
      <w:lvlText w:val="(%1)"/>
      <w:lvlJc w:val="left"/>
    </w:lvl>
    <w:lvl w:ilvl="1" w:tplc="27EE3924">
      <w:start w:val="1"/>
      <w:numFmt w:val="bullet"/>
      <w:lvlText w:val=""/>
      <w:lvlJc w:val="left"/>
    </w:lvl>
    <w:lvl w:ilvl="2" w:tplc="86026FC0">
      <w:start w:val="1"/>
      <w:numFmt w:val="bullet"/>
      <w:lvlText w:val=""/>
      <w:lvlJc w:val="left"/>
    </w:lvl>
    <w:lvl w:ilvl="3" w:tplc="A270342C">
      <w:start w:val="1"/>
      <w:numFmt w:val="bullet"/>
      <w:lvlText w:val=""/>
      <w:lvlJc w:val="left"/>
    </w:lvl>
    <w:lvl w:ilvl="4" w:tplc="F5D6BBA4">
      <w:start w:val="1"/>
      <w:numFmt w:val="bullet"/>
      <w:lvlText w:val=""/>
      <w:lvlJc w:val="left"/>
    </w:lvl>
    <w:lvl w:ilvl="5" w:tplc="3B048DAA">
      <w:start w:val="1"/>
      <w:numFmt w:val="bullet"/>
      <w:lvlText w:val=""/>
      <w:lvlJc w:val="left"/>
    </w:lvl>
    <w:lvl w:ilvl="6" w:tplc="39AAB0EA">
      <w:start w:val="1"/>
      <w:numFmt w:val="bullet"/>
      <w:lvlText w:val=""/>
      <w:lvlJc w:val="left"/>
    </w:lvl>
    <w:lvl w:ilvl="7" w:tplc="B82ACDFA">
      <w:start w:val="1"/>
      <w:numFmt w:val="bullet"/>
      <w:lvlText w:val=""/>
      <w:lvlJc w:val="left"/>
    </w:lvl>
    <w:lvl w:ilvl="8" w:tplc="ADECA616">
      <w:start w:val="1"/>
      <w:numFmt w:val="bullet"/>
      <w:lvlText w:val=""/>
      <w:lvlJc w:val="left"/>
    </w:lvl>
  </w:abstractNum>
  <w:abstractNum w:abstractNumId="24" w15:restartNumberingAfterBreak="0">
    <w:nsid w:val="00000019"/>
    <w:multiLevelType w:val="hybridMultilevel"/>
    <w:tmpl w:val="189A769A"/>
    <w:lvl w:ilvl="0" w:tplc="8982D05A">
      <w:start w:val="2"/>
      <w:numFmt w:val="lowerLetter"/>
      <w:lvlText w:val="(%1)"/>
      <w:lvlJc w:val="left"/>
    </w:lvl>
    <w:lvl w:ilvl="1" w:tplc="8D128ECC">
      <w:start w:val="1"/>
      <w:numFmt w:val="bullet"/>
      <w:lvlText w:val=""/>
      <w:lvlJc w:val="left"/>
    </w:lvl>
    <w:lvl w:ilvl="2" w:tplc="C74A0C66">
      <w:start w:val="1"/>
      <w:numFmt w:val="bullet"/>
      <w:lvlText w:val=""/>
      <w:lvlJc w:val="left"/>
    </w:lvl>
    <w:lvl w:ilvl="3" w:tplc="F68ABA56">
      <w:start w:val="1"/>
      <w:numFmt w:val="bullet"/>
      <w:lvlText w:val=""/>
      <w:lvlJc w:val="left"/>
    </w:lvl>
    <w:lvl w:ilvl="4" w:tplc="FBB28154">
      <w:start w:val="1"/>
      <w:numFmt w:val="bullet"/>
      <w:lvlText w:val=""/>
      <w:lvlJc w:val="left"/>
    </w:lvl>
    <w:lvl w:ilvl="5" w:tplc="E27C44BC">
      <w:start w:val="1"/>
      <w:numFmt w:val="bullet"/>
      <w:lvlText w:val=""/>
      <w:lvlJc w:val="left"/>
    </w:lvl>
    <w:lvl w:ilvl="6" w:tplc="5EB6F374">
      <w:start w:val="1"/>
      <w:numFmt w:val="bullet"/>
      <w:lvlText w:val=""/>
      <w:lvlJc w:val="left"/>
    </w:lvl>
    <w:lvl w:ilvl="7" w:tplc="50380DF2">
      <w:start w:val="1"/>
      <w:numFmt w:val="bullet"/>
      <w:lvlText w:val=""/>
      <w:lvlJc w:val="left"/>
    </w:lvl>
    <w:lvl w:ilvl="8" w:tplc="803ACEB2">
      <w:start w:val="1"/>
      <w:numFmt w:val="bullet"/>
      <w:lvlText w:val=""/>
      <w:lvlJc w:val="left"/>
    </w:lvl>
  </w:abstractNum>
  <w:abstractNum w:abstractNumId="25" w15:restartNumberingAfterBreak="0">
    <w:nsid w:val="0000001A"/>
    <w:multiLevelType w:val="hybridMultilevel"/>
    <w:tmpl w:val="54E49EB4"/>
    <w:lvl w:ilvl="0" w:tplc="C50AC47E">
      <w:start w:val="3"/>
      <w:numFmt w:val="lowerLetter"/>
      <w:lvlText w:val="(%1)"/>
      <w:lvlJc w:val="left"/>
    </w:lvl>
    <w:lvl w:ilvl="1" w:tplc="A58ED812">
      <w:start w:val="1"/>
      <w:numFmt w:val="bullet"/>
      <w:lvlText w:val=""/>
      <w:lvlJc w:val="left"/>
    </w:lvl>
    <w:lvl w:ilvl="2" w:tplc="EA1A8C60">
      <w:start w:val="1"/>
      <w:numFmt w:val="bullet"/>
      <w:lvlText w:val=""/>
      <w:lvlJc w:val="left"/>
    </w:lvl>
    <w:lvl w:ilvl="3" w:tplc="D384F30E">
      <w:start w:val="1"/>
      <w:numFmt w:val="bullet"/>
      <w:lvlText w:val=""/>
      <w:lvlJc w:val="left"/>
    </w:lvl>
    <w:lvl w:ilvl="4" w:tplc="1014118A">
      <w:start w:val="1"/>
      <w:numFmt w:val="bullet"/>
      <w:lvlText w:val=""/>
      <w:lvlJc w:val="left"/>
    </w:lvl>
    <w:lvl w:ilvl="5" w:tplc="19B47058">
      <w:start w:val="1"/>
      <w:numFmt w:val="bullet"/>
      <w:lvlText w:val=""/>
      <w:lvlJc w:val="left"/>
    </w:lvl>
    <w:lvl w:ilvl="6" w:tplc="3E26A392">
      <w:start w:val="1"/>
      <w:numFmt w:val="bullet"/>
      <w:lvlText w:val=""/>
      <w:lvlJc w:val="left"/>
    </w:lvl>
    <w:lvl w:ilvl="7" w:tplc="81E4A47C">
      <w:start w:val="1"/>
      <w:numFmt w:val="bullet"/>
      <w:lvlText w:val=""/>
      <w:lvlJc w:val="left"/>
    </w:lvl>
    <w:lvl w:ilvl="8" w:tplc="93EAEA5A">
      <w:start w:val="1"/>
      <w:numFmt w:val="bullet"/>
      <w:lvlText w:val=""/>
      <w:lvlJc w:val="left"/>
    </w:lvl>
  </w:abstractNum>
  <w:abstractNum w:abstractNumId="26" w15:restartNumberingAfterBreak="0">
    <w:nsid w:val="0000001B"/>
    <w:multiLevelType w:val="hybridMultilevel"/>
    <w:tmpl w:val="71F32454"/>
    <w:lvl w:ilvl="0" w:tplc="3BC6835C">
      <w:start w:val="4"/>
      <w:numFmt w:val="lowerLetter"/>
      <w:lvlText w:val="(%1)"/>
      <w:lvlJc w:val="left"/>
    </w:lvl>
    <w:lvl w:ilvl="1" w:tplc="C5DC106E">
      <w:start w:val="1"/>
      <w:numFmt w:val="bullet"/>
      <w:lvlText w:val=""/>
      <w:lvlJc w:val="left"/>
    </w:lvl>
    <w:lvl w:ilvl="2" w:tplc="A692B554">
      <w:start w:val="1"/>
      <w:numFmt w:val="bullet"/>
      <w:lvlText w:val=""/>
      <w:lvlJc w:val="left"/>
    </w:lvl>
    <w:lvl w:ilvl="3" w:tplc="FF5E53FA">
      <w:start w:val="1"/>
      <w:numFmt w:val="bullet"/>
      <w:lvlText w:val=""/>
      <w:lvlJc w:val="left"/>
    </w:lvl>
    <w:lvl w:ilvl="4" w:tplc="15861286">
      <w:start w:val="1"/>
      <w:numFmt w:val="bullet"/>
      <w:lvlText w:val=""/>
      <w:lvlJc w:val="left"/>
    </w:lvl>
    <w:lvl w:ilvl="5" w:tplc="25FEED16">
      <w:start w:val="1"/>
      <w:numFmt w:val="bullet"/>
      <w:lvlText w:val=""/>
      <w:lvlJc w:val="left"/>
    </w:lvl>
    <w:lvl w:ilvl="6" w:tplc="E2AEE2A0">
      <w:start w:val="1"/>
      <w:numFmt w:val="bullet"/>
      <w:lvlText w:val=""/>
      <w:lvlJc w:val="left"/>
    </w:lvl>
    <w:lvl w:ilvl="7" w:tplc="B9C65330">
      <w:start w:val="1"/>
      <w:numFmt w:val="bullet"/>
      <w:lvlText w:val=""/>
      <w:lvlJc w:val="left"/>
    </w:lvl>
    <w:lvl w:ilvl="8" w:tplc="B4CC7FB2">
      <w:start w:val="1"/>
      <w:numFmt w:val="bullet"/>
      <w:lvlText w:val=""/>
      <w:lvlJc w:val="left"/>
    </w:lvl>
  </w:abstractNum>
  <w:abstractNum w:abstractNumId="27" w15:restartNumberingAfterBreak="0">
    <w:nsid w:val="0000001C"/>
    <w:multiLevelType w:val="hybridMultilevel"/>
    <w:tmpl w:val="2CA88610"/>
    <w:lvl w:ilvl="0" w:tplc="87766056">
      <w:start w:val="9"/>
      <w:numFmt w:val="decimal"/>
      <w:lvlText w:val="12.%1"/>
      <w:lvlJc w:val="left"/>
    </w:lvl>
    <w:lvl w:ilvl="1" w:tplc="5AFAA5F2">
      <w:start w:val="1"/>
      <w:numFmt w:val="bullet"/>
      <w:lvlText w:val=""/>
      <w:lvlJc w:val="left"/>
    </w:lvl>
    <w:lvl w:ilvl="2" w:tplc="D49E57CC">
      <w:start w:val="1"/>
      <w:numFmt w:val="bullet"/>
      <w:lvlText w:val=""/>
      <w:lvlJc w:val="left"/>
    </w:lvl>
    <w:lvl w:ilvl="3" w:tplc="979A700A">
      <w:start w:val="1"/>
      <w:numFmt w:val="bullet"/>
      <w:lvlText w:val=""/>
      <w:lvlJc w:val="left"/>
    </w:lvl>
    <w:lvl w:ilvl="4" w:tplc="B476837C">
      <w:start w:val="1"/>
      <w:numFmt w:val="bullet"/>
      <w:lvlText w:val=""/>
      <w:lvlJc w:val="left"/>
    </w:lvl>
    <w:lvl w:ilvl="5" w:tplc="A0CC34D2">
      <w:start w:val="1"/>
      <w:numFmt w:val="bullet"/>
      <w:lvlText w:val=""/>
      <w:lvlJc w:val="left"/>
    </w:lvl>
    <w:lvl w:ilvl="6" w:tplc="A62ECD1E">
      <w:start w:val="1"/>
      <w:numFmt w:val="bullet"/>
      <w:lvlText w:val=""/>
      <w:lvlJc w:val="left"/>
    </w:lvl>
    <w:lvl w:ilvl="7" w:tplc="9098B432">
      <w:start w:val="1"/>
      <w:numFmt w:val="bullet"/>
      <w:lvlText w:val=""/>
      <w:lvlJc w:val="left"/>
    </w:lvl>
    <w:lvl w:ilvl="8" w:tplc="5A7247C2">
      <w:start w:val="1"/>
      <w:numFmt w:val="bullet"/>
      <w:lvlText w:val=""/>
      <w:lvlJc w:val="left"/>
    </w:lvl>
  </w:abstractNum>
  <w:abstractNum w:abstractNumId="28" w15:restartNumberingAfterBreak="0">
    <w:nsid w:val="0C024CB7"/>
    <w:multiLevelType w:val="hybridMultilevel"/>
    <w:tmpl w:val="1DE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C95A58"/>
    <w:multiLevelType w:val="hybridMultilevel"/>
    <w:tmpl w:val="1EDC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311133">
    <w:abstractNumId w:val="0"/>
  </w:num>
  <w:num w:numId="2" w16cid:durableId="2127188697">
    <w:abstractNumId w:val="1"/>
  </w:num>
  <w:num w:numId="3" w16cid:durableId="1486703438">
    <w:abstractNumId w:val="2"/>
  </w:num>
  <w:num w:numId="4" w16cid:durableId="857817630">
    <w:abstractNumId w:val="3"/>
  </w:num>
  <w:num w:numId="5" w16cid:durableId="170416047">
    <w:abstractNumId w:val="4"/>
  </w:num>
  <w:num w:numId="6" w16cid:durableId="1787888234">
    <w:abstractNumId w:val="5"/>
  </w:num>
  <w:num w:numId="7" w16cid:durableId="602539772">
    <w:abstractNumId w:val="6"/>
  </w:num>
  <w:num w:numId="8" w16cid:durableId="1796556528">
    <w:abstractNumId w:val="7"/>
  </w:num>
  <w:num w:numId="9" w16cid:durableId="2145728864">
    <w:abstractNumId w:val="8"/>
  </w:num>
  <w:num w:numId="10" w16cid:durableId="477380166">
    <w:abstractNumId w:val="9"/>
  </w:num>
  <w:num w:numId="11" w16cid:durableId="1229461021">
    <w:abstractNumId w:val="10"/>
  </w:num>
  <w:num w:numId="12" w16cid:durableId="1331447872">
    <w:abstractNumId w:val="11"/>
  </w:num>
  <w:num w:numId="13" w16cid:durableId="1039479308">
    <w:abstractNumId w:val="12"/>
  </w:num>
  <w:num w:numId="14" w16cid:durableId="1194154628">
    <w:abstractNumId w:val="13"/>
  </w:num>
  <w:num w:numId="15" w16cid:durableId="111364232">
    <w:abstractNumId w:val="14"/>
  </w:num>
  <w:num w:numId="16" w16cid:durableId="1567181650">
    <w:abstractNumId w:val="15"/>
  </w:num>
  <w:num w:numId="17" w16cid:durableId="2093962403">
    <w:abstractNumId w:val="16"/>
  </w:num>
  <w:num w:numId="18" w16cid:durableId="900678380">
    <w:abstractNumId w:val="17"/>
  </w:num>
  <w:num w:numId="19" w16cid:durableId="1993367943">
    <w:abstractNumId w:val="18"/>
  </w:num>
  <w:num w:numId="20" w16cid:durableId="1895846747">
    <w:abstractNumId w:val="19"/>
  </w:num>
  <w:num w:numId="21" w16cid:durableId="1788160033">
    <w:abstractNumId w:val="20"/>
  </w:num>
  <w:num w:numId="22" w16cid:durableId="1408185945">
    <w:abstractNumId w:val="21"/>
  </w:num>
  <w:num w:numId="23" w16cid:durableId="1208487597">
    <w:abstractNumId w:val="22"/>
  </w:num>
  <w:num w:numId="24" w16cid:durableId="1613584651">
    <w:abstractNumId w:val="23"/>
  </w:num>
  <w:num w:numId="25" w16cid:durableId="2028943948">
    <w:abstractNumId w:val="24"/>
  </w:num>
  <w:num w:numId="26" w16cid:durableId="556744163">
    <w:abstractNumId w:val="25"/>
  </w:num>
  <w:num w:numId="27" w16cid:durableId="799224764">
    <w:abstractNumId w:val="26"/>
  </w:num>
  <w:num w:numId="28" w16cid:durableId="51659616">
    <w:abstractNumId w:val="27"/>
  </w:num>
  <w:num w:numId="29" w16cid:durableId="1875192447">
    <w:abstractNumId w:val="28"/>
  </w:num>
  <w:num w:numId="30" w16cid:durableId="4753413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61"/>
    <w:rsid w:val="00007AA1"/>
    <w:rsid w:val="00012F9A"/>
    <w:rsid w:val="00037667"/>
    <w:rsid w:val="00054057"/>
    <w:rsid w:val="003E5ADC"/>
    <w:rsid w:val="0059186F"/>
    <w:rsid w:val="00614785"/>
    <w:rsid w:val="0063799F"/>
    <w:rsid w:val="0070358F"/>
    <w:rsid w:val="0078398A"/>
    <w:rsid w:val="007E4808"/>
    <w:rsid w:val="00922402"/>
    <w:rsid w:val="00A31300"/>
    <w:rsid w:val="00BB1981"/>
    <w:rsid w:val="00C06804"/>
    <w:rsid w:val="00C83211"/>
    <w:rsid w:val="00CE4548"/>
    <w:rsid w:val="00CE7EE7"/>
    <w:rsid w:val="00D46213"/>
    <w:rsid w:val="00DB3961"/>
    <w:rsid w:val="00F0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143F1"/>
  <w15:chartTrackingRefBased/>
  <w15:docId w15:val="{CDC4CF48-D43D-41A2-8083-3490BDF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804"/>
    <w:pPr>
      <w:tabs>
        <w:tab w:val="center" w:pos="4680"/>
        <w:tab w:val="right" w:pos="9360"/>
      </w:tabs>
    </w:pPr>
  </w:style>
  <w:style w:type="character" w:customStyle="1" w:styleId="HeaderChar">
    <w:name w:val="Header Char"/>
    <w:basedOn w:val="DefaultParagraphFont"/>
    <w:link w:val="Header"/>
    <w:uiPriority w:val="99"/>
    <w:rsid w:val="00C06804"/>
  </w:style>
  <w:style w:type="paragraph" w:styleId="Footer">
    <w:name w:val="footer"/>
    <w:basedOn w:val="Normal"/>
    <w:link w:val="FooterChar"/>
    <w:uiPriority w:val="99"/>
    <w:unhideWhenUsed/>
    <w:rsid w:val="00C06804"/>
    <w:pPr>
      <w:tabs>
        <w:tab w:val="center" w:pos="4680"/>
        <w:tab w:val="right" w:pos="9360"/>
      </w:tabs>
    </w:pPr>
  </w:style>
  <w:style w:type="character" w:customStyle="1" w:styleId="FooterChar">
    <w:name w:val="Footer Char"/>
    <w:basedOn w:val="DefaultParagraphFont"/>
    <w:link w:val="Footer"/>
    <w:uiPriority w:val="99"/>
    <w:rsid w:val="00C06804"/>
  </w:style>
  <w:style w:type="paragraph" w:styleId="ListParagraph">
    <w:name w:val="List Paragraph"/>
    <w:basedOn w:val="Normal"/>
    <w:uiPriority w:val="34"/>
    <w:qFormat/>
    <w:rsid w:val="0063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Asia</cp:lastModifiedBy>
  <cp:revision>3</cp:revision>
  <dcterms:created xsi:type="dcterms:W3CDTF">2022-08-16T05:27:00Z</dcterms:created>
  <dcterms:modified xsi:type="dcterms:W3CDTF">2022-08-16T05:29:00Z</dcterms:modified>
</cp:coreProperties>
</file>